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D" w:rsidRPr="009445BC" w:rsidRDefault="00DA0FFD" w:rsidP="00DA0FFD">
      <w:pPr>
        <w:tabs>
          <w:tab w:val="left" w:pos="700"/>
        </w:tabs>
        <w:jc w:val="center"/>
        <w:rPr>
          <w:rFonts w:cs="Arial"/>
          <w:b/>
          <w:sz w:val="20"/>
          <w:szCs w:val="20"/>
        </w:rPr>
      </w:pPr>
      <w:r w:rsidRPr="009445BC">
        <w:rPr>
          <w:rFonts w:cs="Arial"/>
          <w:b/>
          <w:sz w:val="20"/>
          <w:szCs w:val="20"/>
        </w:rPr>
        <w:t xml:space="preserve">                                                                   </w:t>
      </w:r>
      <w:r w:rsidR="00F27FC2">
        <w:rPr>
          <w:rFonts w:cs="Arial"/>
          <w:b/>
          <w:sz w:val="20"/>
          <w:szCs w:val="20"/>
        </w:rPr>
        <w:t xml:space="preserve">  PROJEKT UMOWY</w:t>
      </w:r>
      <w:r w:rsidRPr="009445BC">
        <w:rPr>
          <w:rFonts w:cs="Arial"/>
          <w:b/>
          <w:sz w:val="20"/>
          <w:szCs w:val="20"/>
        </w:rPr>
        <w:t xml:space="preserve">                                           </w:t>
      </w:r>
      <w:r w:rsidR="00F27FC2">
        <w:rPr>
          <w:rFonts w:cs="Arial"/>
          <w:b/>
          <w:sz w:val="20"/>
          <w:szCs w:val="20"/>
        </w:rPr>
        <w:t xml:space="preserve"> Załącznik nr 2</w:t>
      </w:r>
    </w:p>
    <w:p w:rsidR="0084793C" w:rsidRDefault="0084793C" w:rsidP="0084793C">
      <w:pPr>
        <w:tabs>
          <w:tab w:val="left" w:pos="700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Umowa nr: ……………..</w:t>
      </w:r>
    </w:p>
    <w:p w:rsidR="0084793C" w:rsidRDefault="00D72B17" w:rsidP="00D72B17">
      <w:pPr>
        <w:pStyle w:val="Bezodstpw"/>
      </w:pPr>
      <w:r>
        <w:t>z</w:t>
      </w:r>
      <w:r w:rsidR="0084793C">
        <w:t xml:space="preserve">awarta w dniu </w:t>
      </w:r>
      <w:r w:rsidR="00F27FC2">
        <w:rPr>
          <w:b/>
        </w:rPr>
        <w:t>…………..</w:t>
      </w:r>
      <w:r w:rsidR="0084793C">
        <w:t xml:space="preserve"> r. w Prudniku pomiędzy: </w:t>
      </w:r>
    </w:p>
    <w:p w:rsidR="00D72B17" w:rsidRPr="00256913" w:rsidRDefault="00D72B17" w:rsidP="005827DB">
      <w:pPr>
        <w:pStyle w:val="Bezodstpw"/>
        <w:jc w:val="both"/>
      </w:pPr>
      <w:r w:rsidRPr="00256913">
        <w:rPr>
          <w:b/>
        </w:rPr>
        <w:t>Prudnickim Centrum Medycznym S.A. w Prudniku</w:t>
      </w:r>
      <w:r w:rsidR="005827DB">
        <w:t>, ul. Szpitalna 14,</w:t>
      </w:r>
      <w:r w:rsidRPr="00256913">
        <w:t xml:space="preserve"> 48-200 Prudni</w:t>
      </w:r>
      <w:r w:rsidR="005827DB">
        <w:t>k wpisaną pod nr 0000215463 KRS</w:t>
      </w:r>
      <w:r w:rsidRPr="00256913">
        <w:t xml:space="preserve"> prowadzonego przez Sąd Rejonowy w Opolu VIII Wydział KRS, posiadającym NIP: 755 18 39 682, REGON: 532 448 467, wysokość kapitału zakładowego opłaconego w całości: 9 437 400,00 zł,</w:t>
      </w:r>
    </w:p>
    <w:p w:rsidR="00D72B17" w:rsidRPr="00256913" w:rsidRDefault="00D72B17" w:rsidP="005827DB">
      <w:pPr>
        <w:pStyle w:val="Bezodstpw"/>
        <w:jc w:val="both"/>
      </w:pPr>
      <w:r w:rsidRPr="00256913">
        <w:t>reprezentowanym przez:</w:t>
      </w:r>
    </w:p>
    <w:p w:rsidR="00D72B17" w:rsidRPr="00E0436D" w:rsidRDefault="00D72B17" w:rsidP="005827DB">
      <w:pPr>
        <w:pStyle w:val="Bezodstpw"/>
        <w:jc w:val="both"/>
        <w:rPr>
          <w:b/>
        </w:rPr>
      </w:pPr>
      <w:r w:rsidRPr="00E0436D">
        <w:rPr>
          <w:b/>
        </w:rPr>
        <w:t>Wiesławę Gajewską – Prezesa Zarządu</w:t>
      </w:r>
    </w:p>
    <w:p w:rsidR="00D72B17" w:rsidRPr="005827DB" w:rsidRDefault="00D72B17" w:rsidP="00B66C68">
      <w:pPr>
        <w:pStyle w:val="Bezodstpw"/>
      </w:pPr>
      <w:r w:rsidRPr="00256913">
        <w:t>zwanym dalej „Zamawiającym”</w:t>
      </w:r>
    </w:p>
    <w:p w:rsidR="0084793C" w:rsidRDefault="0084793C" w:rsidP="00B66C68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:rsidR="0084793C" w:rsidRDefault="00653B00" w:rsidP="00B66C68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………………………………………………..</w:t>
      </w:r>
    </w:p>
    <w:p w:rsidR="0084793C" w:rsidRDefault="0084793C" w:rsidP="00B66C68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reprezentowanym przez:</w:t>
      </w:r>
    </w:p>
    <w:p w:rsidR="0084793C" w:rsidRDefault="0084793C" w:rsidP="00B66C68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…………………………………………………………..</w:t>
      </w:r>
    </w:p>
    <w:p w:rsidR="0084793C" w:rsidRDefault="005827DB" w:rsidP="0084793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84793C">
        <w:rPr>
          <w:rFonts w:cs="Arial"/>
          <w:sz w:val="20"/>
          <w:szCs w:val="20"/>
        </w:rPr>
        <w:t xml:space="preserve">wanym dalej </w:t>
      </w:r>
      <w:r w:rsidR="0084793C">
        <w:rPr>
          <w:rFonts w:cs="Arial"/>
          <w:b/>
          <w:sz w:val="20"/>
          <w:szCs w:val="20"/>
        </w:rPr>
        <w:t>„Wykonawcą”</w:t>
      </w:r>
    </w:p>
    <w:p w:rsidR="0084793C" w:rsidRDefault="0084793C" w:rsidP="0084793C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§ 1</w:t>
      </w:r>
    </w:p>
    <w:p w:rsidR="0084793C" w:rsidRPr="00E71FC3" w:rsidRDefault="0084793C" w:rsidP="00E71FC3">
      <w:pPr>
        <w:jc w:val="both"/>
        <w:rPr>
          <w:rFonts w:cs="Arial"/>
          <w:sz w:val="20"/>
          <w:szCs w:val="20"/>
        </w:rPr>
      </w:pPr>
      <w:r w:rsidRPr="00BE05ED">
        <w:rPr>
          <w:rFonts w:cs="Arial"/>
          <w:spacing w:val="-3"/>
          <w:sz w:val="20"/>
          <w:szCs w:val="20"/>
        </w:rPr>
        <w:t xml:space="preserve">Umowa została zawarta w wyniku </w:t>
      </w:r>
      <w:r w:rsidR="00A168F8" w:rsidRPr="00BE05ED">
        <w:rPr>
          <w:rFonts w:cs="Arial"/>
          <w:spacing w:val="-3"/>
          <w:sz w:val="20"/>
          <w:szCs w:val="20"/>
        </w:rPr>
        <w:t>wyboru oferty w postępowaniu</w:t>
      </w:r>
      <w:r w:rsidRPr="00BE05ED">
        <w:rPr>
          <w:rFonts w:cs="Arial"/>
          <w:spacing w:val="-3"/>
          <w:sz w:val="20"/>
          <w:szCs w:val="20"/>
        </w:rPr>
        <w:t xml:space="preserve"> o udzielenie zamówienia  publiczneg</w:t>
      </w:r>
      <w:r w:rsidR="00BE05ED">
        <w:rPr>
          <w:rFonts w:cs="Arial"/>
          <w:spacing w:val="-3"/>
          <w:sz w:val="20"/>
          <w:szCs w:val="20"/>
        </w:rPr>
        <w:t>o</w:t>
      </w:r>
      <w:r w:rsidR="00A168F8" w:rsidRPr="00BE05ED">
        <w:rPr>
          <w:rFonts w:cs="Arial"/>
          <w:b/>
          <w:sz w:val="20"/>
          <w:szCs w:val="20"/>
        </w:rPr>
        <w:t xml:space="preserve"> </w:t>
      </w:r>
      <w:r w:rsidR="00A168F8" w:rsidRPr="00BE05ED">
        <w:rPr>
          <w:rFonts w:cs="Arial"/>
          <w:sz w:val="20"/>
          <w:szCs w:val="20"/>
        </w:rPr>
        <w:t>prowadzone</w:t>
      </w:r>
      <w:r w:rsidR="00BE05ED" w:rsidRPr="00BE05ED">
        <w:rPr>
          <w:rFonts w:cs="Arial"/>
          <w:sz w:val="20"/>
          <w:szCs w:val="20"/>
        </w:rPr>
        <w:t>go</w:t>
      </w:r>
      <w:r w:rsidR="00E71FC3">
        <w:rPr>
          <w:rFonts w:cs="Arial"/>
          <w:sz w:val="20"/>
          <w:szCs w:val="20"/>
        </w:rPr>
        <w:t xml:space="preserve"> </w:t>
      </w:r>
      <w:r w:rsidR="00A168F8" w:rsidRPr="00BE05ED">
        <w:rPr>
          <w:rFonts w:cs="Arial"/>
          <w:sz w:val="20"/>
          <w:szCs w:val="20"/>
        </w:rPr>
        <w:t>w oparciu o zapisy „Regulaminu w sprawie zasad dokonywania: dostaw, usług i robót budowlanych na potrzeby  Prudnickiego Centrum Medycznego Spółka Akcyjna w Prudniku o wartości szacunkowej nie przekraczającej równowartości kwoty 30 000 euro</w:t>
      </w:r>
      <w:r>
        <w:rPr>
          <w:rFonts w:cs="Arial"/>
          <w:spacing w:val="1"/>
          <w:sz w:val="20"/>
          <w:szCs w:val="20"/>
        </w:rPr>
        <w:t>, na: „</w:t>
      </w:r>
      <w:r>
        <w:rPr>
          <w:rFonts w:cs="Arial"/>
          <w:b/>
          <w:bCs/>
          <w:sz w:val="20"/>
          <w:szCs w:val="20"/>
        </w:rPr>
        <w:t>Rozliczane bezgot</w:t>
      </w:r>
      <w:r>
        <w:rPr>
          <w:rFonts w:eastAsia="Times New Roman" w:cs="Arial"/>
          <w:b/>
          <w:bCs/>
          <w:sz w:val="20"/>
          <w:szCs w:val="20"/>
        </w:rPr>
        <w:t>ówkowo zakupy oleju napędowego do samochodów Prudnickiego Centrum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pacing w:val="-4"/>
          <w:sz w:val="20"/>
          <w:szCs w:val="20"/>
        </w:rPr>
        <w:t xml:space="preserve">Medycznego S.A. </w:t>
      </w:r>
      <w:r>
        <w:rPr>
          <w:rFonts w:eastAsia="Times New Roman" w:cs="Arial"/>
          <w:b/>
          <w:bCs/>
          <w:spacing w:val="-4"/>
          <w:sz w:val="20"/>
          <w:szCs w:val="20"/>
        </w:rPr>
        <w:t>w Prudniku</w:t>
      </w:r>
      <w:r>
        <w:rPr>
          <w:rFonts w:cs="Arial"/>
          <w:b/>
          <w:sz w:val="20"/>
          <w:szCs w:val="20"/>
        </w:rPr>
        <w:t>.”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</w:t>
      </w:r>
      <w:r>
        <w:rPr>
          <w:rFonts w:cs="Arial"/>
          <w:spacing w:val="1"/>
          <w:sz w:val="20"/>
          <w:szCs w:val="20"/>
        </w:rPr>
        <w:t xml:space="preserve"> </w:t>
      </w:r>
      <w:r>
        <w:rPr>
          <w:rFonts w:cs="Arial"/>
          <w:color w:val="FF0000"/>
          <w:spacing w:val="1"/>
          <w:sz w:val="20"/>
          <w:szCs w:val="20"/>
        </w:rPr>
        <w:t xml:space="preserve"> </w:t>
      </w:r>
    </w:p>
    <w:p w:rsidR="0084793C" w:rsidRDefault="0084793C" w:rsidP="0084793C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§ 2</w:t>
      </w:r>
    </w:p>
    <w:p w:rsidR="0084793C" w:rsidRDefault="0084793C" w:rsidP="0084793C">
      <w:pPr>
        <w:shd w:val="clear" w:color="auto" w:fill="FFFFFF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Przedmiotem umowy są</w:t>
      </w:r>
      <w:r>
        <w:rPr>
          <w:rFonts w:cs="Arial"/>
          <w:b/>
          <w:bCs/>
          <w:sz w:val="20"/>
          <w:szCs w:val="20"/>
        </w:rPr>
        <w:t xml:space="preserve"> rozliczane bezgot</w:t>
      </w:r>
      <w:r>
        <w:rPr>
          <w:rFonts w:eastAsia="Times New Roman" w:cs="Arial"/>
          <w:b/>
          <w:bCs/>
          <w:sz w:val="20"/>
          <w:szCs w:val="20"/>
        </w:rPr>
        <w:t>ówkowo zakupy oleju napędowego do samochodów Prudnickiego Centrum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pacing w:val="-4"/>
          <w:sz w:val="20"/>
          <w:szCs w:val="20"/>
        </w:rPr>
        <w:t xml:space="preserve">Medycznego S.A. </w:t>
      </w:r>
      <w:r>
        <w:rPr>
          <w:rFonts w:eastAsia="Times New Roman" w:cs="Arial"/>
          <w:b/>
          <w:bCs/>
          <w:spacing w:val="-4"/>
          <w:sz w:val="20"/>
          <w:szCs w:val="20"/>
        </w:rPr>
        <w:t>w Prudniku</w:t>
      </w:r>
      <w:r>
        <w:rPr>
          <w:rFonts w:cs="Arial"/>
          <w:b/>
          <w:sz w:val="20"/>
          <w:szCs w:val="20"/>
        </w:rPr>
        <w:t>”</w:t>
      </w:r>
      <w:r>
        <w:rPr>
          <w:rFonts w:cs="Arial"/>
          <w:spacing w:val="1"/>
          <w:sz w:val="20"/>
          <w:szCs w:val="20"/>
        </w:rPr>
        <w:t xml:space="preserve"> zgodnie ze złożoną o</w:t>
      </w:r>
      <w:r w:rsidR="00844324">
        <w:rPr>
          <w:rFonts w:cs="Arial"/>
          <w:spacing w:val="1"/>
          <w:sz w:val="20"/>
          <w:szCs w:val="20"/>
        </w:rPr>
        <w:t>fe</w:t>
      </w:r>
      <w:r w:rsidR="00F83DEE">
        <w:rPr>
          <w:rFonts w:cs="Arial"/>
          <w:spacing w:val="1"/>
          <w:sz w:val="20"/>
          <w:szCs w:val="20"/>
        </w:rPr>
        <w:t>r</w:t>
      </w:r>
      <w:r w:rsidR="005827DB">
        <w:rPr>
          <w:rFonts w:cs="Arial"/>
          <w:spacing w:val="1"/>
          <w:sz w:val="20"/>
          <w:szCs w:val="20"/>
        </w:rPr>
        <w:t>tą w postępowaniu o numerze //2017</w:t>
      </w:r>
      <w:r>
        <w:rPr>
          <w:rFonts w:cs="Arial"/>
          <w:spacing w:val="1"/>
          <w:sz w:val="20"/>
          <w:szCs w:val="20"/>
        </w:rPr>
        <w:t>. Wartość przedmiot</w:t>
      </w:r>
      <w:r w:rsidR="00844324">
        <w:rPr>
          <w:rFonts w:cs="Arial"/>
          <w:spacing w:val="1"/>
          <w:sz w:val="20"/>
          <w:szCs w:val="20"/>
        </w:rPr>
        <w:t>u umowy wynosi …………..</w:t>
      </w:r>
      <w:r>
        <w:rPr>
          <w:rFonts w:cs="Arial"/>
          <w:spacing w:val="1"/>
          <w:sz w:val="20"/>
          <w:szCs w:val="20"/>
        </w:rPr>
        <w:t xml:space="preserve"> zł brutto.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line="240" w:lineRule="auto"/>
        <w:ind w:right="128"/>
        <w:jc w:val="both"/>
        <w:rPr>
          <w:rFonts w:cs="Arial"/>
          <w:spacing w:val="1"/>
          <w:sz w:val="20"/>
          <w:szCs w:val="20"/>
        </w:rPr>
      </w:pP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left="142" w:right="130" w:hanging="142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 3</w:t>
      </w:r>
    </w:p>
    <w:p w:rsidR="0084793C" w:rsidRPr="00DC5242" w:rsidRDefault="0084793C" w:rsidP="00C809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alibri"/>
          <w:spacing w:val="1"/>
          <w:sz w:val="20"/>
          <w:szCs w:val="20"/>
        </w:rPr>
      </w:pPr>
      <w:r w:rsidRPr="00DC5242">
        <w:rPr>
          <w:rFonts w:cs="Calibri"/>
          <w:spacing w:val="1"/>
          <w:sz w:val="20"/>
          <w:szCs w:val="20"/>
        </w:rPr>
        <w:t>Wykonawca oświadcza, że posiada na sprzedawane paliwo atesty i dopuszczenia do obrotu na terenie RP, oferowane paliwo spełnia normy jakościowe określone</w:t>
      </w:r>
      <w:r w:rsidRPr="00DC5242">
        <w:rPr>
          <w:rFonts w:cs="Calibri"/>
          <w:color w:val="000000"/>
          <w:spacing w:val="-8"/>
          <w:sz w:val="20"/>
          <w:szCs w:val="20"/>
        </w:rPr>
        <w:t xml:space="preserve"> w </w:t>
      </w:r>
      <w:r w:rsidRPr="00DC5242">
        <w:rPr>
          <w:rFonts w:cs="Calibri"/>
          <w:i/>
          <w:color w:val="000000"/>
          <w:sz w:val="20"/>
          <w:szCs w:val="20"/>
        </w:rPr>
        <w:t>Rozpo</w:t>
      </w:r>
      <w:r w:rsidR="00C80916" w:rsidRPr="00DC5242">
        <w:rPr>
          <w:rFonts w:cs="Calibri"/>
          <w:i/>
          <w:color w:val="000000"/>
          <w:sz w:val="20"/>
          <w:szCs w:val="20"/>
        </w:rPr>
        <w:t>rządzeniu Ministra Gospodarki w </w:t>
      </w:r>
      <w:r w:rsidRPr="00DC5242">
        <w:rPr>
          <w:rFonts w:cs="Calibri"/>
          <w:i/>
          <w:color w:val="000000"/>
          <w:sz w:val="20"/>
          <w:szCs w:val="20"/>
        </w:rPr>
        <w:t>sprawie wymagań jakościowych dla paliw ciekłych (</w:t>
      </w:r>
      <w:r w:rsidR="00B227F9" w:rsidRPr="00DC5242">
        <w:rPr>
          <w:rFonts w:cs="Calibri"/>
          <w:i/>
          <w:sz w:val="20"/>
          <w:szCs w:val="20"/>
        </w:rPr>
        <w:t>Dz. U. z 2015</w:t>
      </w:r>
      <w:r w:rsidR="008D25A2" w:rsidRPr="00DC5242">
        <w:rPr>
          <w:rFonts w:cs="Calibri"/>
          <w:i/>
          <w:sz w:val="20"/>
          <w:szCs w:val="20"/>
        </w:rPr>
        <w:t xml:space="preserve"> poz. 1</w:t>
      </w:r>
      <w:r w:rsidR="00B227F9" w:rsidRPr="00DC5242">
        <w:rPr>
          <w:rFonts w:cs="Calibri"/>
          <w:i/>
          <w:sz w:val="20"/>
          <w:szCs w:val="20"/>
        </w:rPr>
        <w:t>680</w:t>
      </w:r>
      <w:r w:rsidR="008D25A2" w:rsidRPr="00DC5242">
        <w:rPr>
          <w:rFonts w:cs="Calibri"/>
          <w:i/>
          <w:sz w:val="20"/>
          <w:szCs w:val="20"/>
        </w:rPr>
        <w:t xml:space="preserve">) </w:t>
      </w:r>
      <w:r w:rsidRPr="00DC5242">
        <w:rPr>
          <w:rFonts w:cs="Calibri"/>
          <w:i/>
          <w:color w:val="000000"/>
          <w:sz w:val="20"/>
          <w:szCs w:val="20"/>
        </w:rPr>
        <w:t xml:space="preserve"> ) </w:t>
      </w:r>
      <w:r w:rsidR="0018459D" w:rsidRPr="00DC5242">
        <w:rPr>
          <w:rFonts w:cs="Calibri"/>
          <w:i/>
          <w:color w:val="000000"/>
          <w:sz w:val="20"/>
          <w:szCs w:val="20"/>
        </w:rPr>
        <w:t xml:space="preserve">oraz </w:t>
      </w:r>
      <w:r w:rsidR="0018459D" w:rsidRPr="00DC5242">
        <w:rPr>
          <w:rFonts w:cs="Calibri"/>
          <w:i/>
          <w:sz w:val="20"/>
          <w:szCs w:val="20"/>
        </w:rPr>
        <w:t>wymogi określone w normach PN-EN 590+A1:2011, PN-EN 228:2009</w:t>
      </w:r>
      <w:r w:rsidRPr="00DC5242">
        <w:rPr>
          <w:rFonts w:cs="Calibri"/>
          <w:spacing w:val="1"/>
          <w:sz w:val="20"/>
          <w:szCs w:val="20"/>
        </w:rPr>
        <w:t xml:space="preserve"> i na każde wezwanie Zamawiającego zobowiązuje się do dostarczenia w terminie do 4 dni dokumentów potwierdzających spełnianie w/w wymagań.</w:t>
      </w:r>
    </w:p>
    <w:p w:rsidR="0084793C" w:rsidRPr="00DC5242" w:rsidRDefault="0084793C" w:rsidP="0084793C">
      <w:pPr>
        <w:pStyle w:val="Nagwek"/>
        <w:keepNext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DC5242">
        <w:rPr>
          <w:rFonts w:cs="Calibri"/>
          <w:sz w:val="20"/>
          <w:szCs w:val="20"/>
        </w:rPr>
        <w:t>Wykonawca oświadcza, że</w:t>
      </w:r>
      <w:r w:rsidR="00F83DEE" w:rsidRPr="00DC5242">
        <w:rPr>
          <w:rFonts w:cs="Calibri"/>
          <w:sz w:val="20"/>
          <w:szCs w:val="20"/>
        </w:rPr>
        <w:t xml:space="preserve"> posiada stacje paliw czynne 24 godziny </w:t>
      </w:r>
      <w:r w:rsidRPr="00DC5242">
        <w:rPr>
          <w:rFonts w:cs="Calibri"/>
          <w:sz w:val="20"/>
          <w:szCs w:val="20"/>
        </w:rPr>
        <w:t>dobę zlokalizowane w Prudniku, Nysie oraz miastach wojewódzkich na terenie całego kraju.</w:t>
      </w:r>
    </w:p>
    <w:p w:rsidR="0084793C" w:rsidRPr="00DC5242" w:rsidRDefault="0084793C" w:rsidP="0084793C">
      <w:pPr>
        <w:pStyle w:val="Nagwek"/>
        <w:keepNext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  <w:b/>
          <w:spacing w:val="1"/>
          <w:sz w:val="20"/>
          <w:szCs w:val="20"/>
        </w:rPr>
      </w:pPr>
      <w:r w:rsidRPr="00DC5242">
        <w:rPr>
          <w:rFonts w:cs="Calibri"/>
          <w:sz w:val="20"/>
          <w:szCs w:val="20"/>
        </w:rPr>
        <w:t>Sprzedaż paliwa będzie si</w:t>
      </w:r>
      <w:r w:rsidR="00B876EB">
        <w:rPr>
          <w:rFonts w:cs="Calibri"/>
          <w:sz w:val="20"/>
          <w:szCs w:val="20"/>
        </w:rPr>
        <w:t xml:space="preserve">ę odbywać poprzez bezgotówkowe </w:t>
      </w:r>
      <w:r w:rsidRPr="00DC5242">
        <w:rPr>
          <w:rFonts w:cs="Calibri"/>
          <w:sz w:val="20"/>
          <w:szCs w:val="20"/>
        </w:rPr>
        <w:t>tank</w:t>
      </w:r>
      <w:r w:rsidR="00C80916" w:rsidRPr="00DC5242">
        <w:rPr>
          <w:rFonts w:cs="Calibri"/>
          <w:sz w:val="20"/>
          <w:szCs w:val="20"/>
        </w:rPr>
        <w:t>owanie pojazdów Zamawiającego w</w:t>
      </w:r>
      <w:r w:rsidR="00B876EB">
        <w:rPr>
          <w:rFonts w:cs="Calibri"/>
          <w:sz w:val="20"/>
          <w:szCs w:val="20"/>
        </w:rPr>
        <w:t xml:space="preserve"> </w:t>
      </w:r>
      <w:r w:rsidRPr="00DC5242">
        <w:rPr>
          <w:rFonts w:cs="Calibri"/>
          <w:sz w:val="20"/>
          <w:szCs w:val="20"/>
        </w:rPr>
        <w:t xml:space="preserve">sieci stacji paliw </w:t>
      </w:r>
      <w:r w:rsidRPr="00DC5242">
        <w:rPr>
          <w:rFonts w:cs="Calibri"/>
          <w:color w:val="000000"/>
          <w:sz w:val="20"/>
          <w:szCs w:val="20"/>
        </w:rPr>
        <w:t>Wykonawcy</w:t>
      </w:r>
      <w:r w:rsidR="00B876EB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DC5242">
        <w:rPr>
          <w:rFonts w:cs="Calibri"/>
          <w:color w:val="000000"/>
          <w:spacing w:val="-5"/>
          <w:sz w:val="20"/>
          <w:szCs w:val="20"/>
        </w:rPr>
        <w:t>wskazanych przez Wykonawcę oraz odpowiednio oznaczonych.</w:t>
      </w:r>
    </w:p>
    <w:p w:rsidR="0084793C" w:rsidRPr="00DC5242" w:rsidRDefault="0084793C" w:rsidP="0084793C">
      <w:pPr>
        <w:pStyle w:val="Nagwek"/>
        <w:keepNext/>
        <w:widowControl w:val="0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79"/>
        <w:jc w:val="both"/>
        <w:rPr>
          <w:rFonts w:cs="Calibri"/>
          <w:b/>
          <w:spacing w:val="1"/>
          <w:sz w:val="20"/>
          <w:szCs w:val="20"/>
        </w:rPr>
      </w:pPr>
      <w:r w:rsidRPr="00DC5242">
        <w:rPr>
          <w:rFonts w:cs="Calibri"/>
          <w:color w:val="000000"/>
          <w:spacing w:val="-5"/>
          <w:sz w:val="20"/>
          <w:szCs w:val="20"/>
        </w:rPr>
        <w:t>Wykonawca wyda karty zabezpieczone kodem PIN na każdy pojazd wskazany przez Zamawiającego oraz na okaziciela w ilości wskazanej przez Zamawiającego.</w:t>
      </w:r>
    </w:p>
    <w:p w:rsidR="0084793C" w:rsidRPr="00DC5242" w:rsidRDefault="0084793C" w:rsidP="0084793C">
      <w:pPr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cs="Calibri"/>
          <w:sz w:val="20"/>
          <w:szCs w:val="20"/>
        </w:rPr>
      </w:pPr>
      <w:r w:rsidRPr="00DC5242">
        <w:rPr>
          <w:rFonts w:cs="Calibri"/>
          <w:sz w:val="20"/>
          <w:szCs w:val="20"/>
        </w:rPr>
        <w:t>Zamawiający zastrzega sobie prawo przystąpienia w każdym czasie do programów i systemów lojalnościowych stosowanych przez Wykonawcę lub do których Wykonawca należy jeżeli Zamawiający uzna te programy czy systemy za korzystne.</w:t>
      </w:r>
    </w:p>
    <w:p w:rsidR="0084793C" w:rsidRPr="00DC5242" w:rsidRDefault="0084793C" w:rsidP="008479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216" w:lineRule="exact"/>
        <w:jc w:val="both"/>
        <w:rPr>
          <w:rFonts w:cs="Calibri"/>
          <w:color w:val="000000"/>
          <w:spacing w:val="-9"/>
          <w:sz w:val="20"/>
          <w:szCs w:val="20"/>
        </w:rPr>
      </w:pPr>
      <w:r w:rsidRPr="00DC5242">
        <w:rPr>
          <w:rFonts w:cs="Calibri"/>
          <w:color w:val="000000"/>
          <w:spacing w:val="-7"/>
          <w:sz w:val="20"/>
          <w:szCs w:val="20"/>
        </w:rPr>
        <w:t>Warunki wydania kart bezgotówkowego tankowania zostaną określone po podpisaniu umowy.</w:t>
      </w:r>
    </w:p>
    <w:p w:rsidR="0084793C" w:rsidRPr="00DC5242" w:rsidRDefault="0084793C" w:rsidP="008479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216" w:lineRule="exact"/>
        <w:jc w:val="both"/>
        <w:rPr>
          <w:rFonts w:cs="Calibri"/>
          <w:color w:val="000000"/>
          <w:spacing w:val="-9"/>
          <w:sz w:val="20"/>
          <w:szCs w:val="20"/>
        </w:rPr>
      </w:pPr>
      <w:r w:rsidRPr="00DC5242">
        <w:rPr>
          <w:rFonts w:cs="Calibri"/>
          <w:color w:val="000000"/>
          <w:spacing w:val="-7"/>
          <w:sz w:val="20"/>
          <w:szCs w:val="20"/>
        </w:rPr>
        <w:t>Zamawiający akceptuje stosowany u Wykonawcy taryfikator za karty paliwowe.</w:t>
      </w:r>
    </w:p>
    <w:p w:rsidR="0084793C" w:rsidRPr="00DC5242" w:rsidRDefault="0084793C" w:rsidP="008479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216" w:lineRule="exact"/>
        <w:jc w:val="both"/>
        <w:rPr>
          <w:rFonts w:cs="Calibri"/>
          <w:color w:val="000000"/>
          <w:spacing w:val="-9"/>
          <w:sz w:val="20"/>
          <w:szCs w:val="20"/>
        </w:rPr>
      </w:pPr>
      <w:r w:rsidRPr="00DC5242">
        <w:rPr>
          <w:rFonts w:cs="Calibri"/>
          <w:color w:val="000000"/>
          <w:spacing w:val="-7"/>
          <w:sz w:val="20"/>
          <w:szCs w:val="20"/>
        </w:rPr>
        <w:t>Zamawiający akceptuje stosowane u Wykonawcy ogólne warunki używania kart f</w:t>
      </w:r>
      <w:r w:rsidR="00B876EB">
        <w:rPr>
          <w:rFonts w:cs="Calibri"/>
          <w:color w:val="000000"/>
          <w:spacing w:val="-7"/>
          <w:sz w:val="20"/>
          <w:szCs w:val="20"/>
        </w:rPr>
        <w:t xml:space="preserve">lotowych jeżeli ich zapisy nie </w:t>
      </w:r>
      <w:r w:rsidRPr="00DC5242">
        <w:rPr>
          <w:rFonts w:cs="Calibri"/>
          <w:color w:val="000000"/>
          <w:spacing w:val="-7"/>
          <w:sz w:val="20"/>
          <w:szCs w:val="20"/>
        </w:rPr>
        <w:t xml:space="preserve">są sprzeczne z </w:t>
      </w:r>
      <w:r w:rsidR="006012A5">
        <w:rPr>
          <w:rFonts w:cs="Calibri"/>
          <w:color w:val="000000"/>
          <w:spacing w:val="-7"/>
          <w:sz w:val="20"/>
          <w:szCs w:val="20"/>
        </w:rPr>
        <w:t>powszechnie obowiązującymi przepisami prawa.</w:t>
      </w:r>
    </w:p>
    <w:p w:rsidR="0084793C" w:rsidRDefault="0084793C" w:rsidP="0084793C">
      <w:pPr>
        <w:pStyle w:val="Nagwek"/>
        <w:keepNext/>
        <w:widowControl w:val="0"/>
        <w:suppressLineNumbers/>
        <w:tabs>
          <w:tab w:val="left" w:pos="708"/>
        </w:tabs>
        <w:suppressAutoHyphens/>
        <w:autoSpaceDE w:val="0"/>
        <w:autoSpaceDN w:val="0"/>
        <w:adjustRightInd w:val="0"/>
        <w:spacing w:after="0" w:line="216" w:lineRule="exact"/>
        <w:ind w:left="360" w:right="79"/>
        <w:jc w:val="both"/>
        <w:rPr>
          <w:rFonts w:cs="Arial"/>
          <w:b/>
          <w:spacing w:val="1"/>
          <w:sz w:val="20"/>
          <w:szCs w:val="20"/>
        </w:rPr>
      </w:pPr>
    </w:p>
    <w:p w:rsidR="0084793C" w:rsidRDefault="0084793C" w:rsidP="0084793C">
      <w:pPr>
        <w:pStyle w:val="Nagwek"/>
        <w:keepNext/>
        <w:widowControl w:val="0"/>
        <w:suppressLineNumbers/>
        <w:tabs>
          <w:tab w:val="left" w:pos="708"/>
        </w:tabs>
        <w:suppressAutoHyphens/>
        <w:autoSpaceDE w:val="0"/>
        <w:autoSpaceDN w:val="0"/>
        <w:adjustRightInd w:val="0"/>
        <w:spacing w:after="0" w:line="216" w:lineRule="exact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 4</w:t>
      </w:r>
    </w:p>
    <w:p w:rsidR="0084793C" w:rsidRDefault="0084793C" w:rsidP="0084793C">
      <w:pPr>
        <w:pStyle w:val="Nagwek"/>
        <w:keepNext/>
        <w:suppressLineNumbers/>
        <w:tabs>
          <w:tab w:val="left" w:pos="708"/>
        </w:tabs>
        <w:suppressAutoHyphens/>
        <w:spacing w:before="120"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paliwa będzie obowiązywać cena detaliczna za 1 litr, obowiązująca w danym punkcie</w:t>
      </w:r>
      <w:r w:rsidR="00BC7B7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w dniu sprzedaży paliwa Zamawiającemu</w:t>
      </w:r>
      <w:r w:rsidR="00BC7B7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pomnie</w:t>
      </w:r>
      <w:r w:rsidR="004A12F4">
        <w:rPr>
          <w:rFonts w:cs="Arial"/>
          <w:sz w:val="20"/>
          <w:szCs w:val="20"/>
        </w:rPr>
        <w:t>jszona o rabat w wysokości …….</w:t>
      </w:r>
      <w:r>
        <w:rPr>
          <w:rFonts w:cs="Arial"/>
          <w:sz w:val="20"/>
          <w:szCs w:val="20"/>
        </w:rPr>
        <w:t xml:space="preserve"> %.</w:t>
      </w:r>
    </w:p>
    <w:p w:rsidR="00B66C68" w:rsidRDefault="00B66C68" w:rsidP="0084793C">
      <w:pPr>
        <w:widowControl w:val="0"/>
        <w:autoSpaceDE w:val="0"/>
        <w:autoSpaceDN w:val="0"/>
        <w:adjustRightInd w:val="0"/>
        <w:spacing w:before="120" w:after="0" w:line="240" w:lineRule="auto"/>
        <w:ind w:right="79"/>
        <w:jc w:val="center"/>
        <w:rPr>
          <w:rFonts w:cs="Arial"/>
          <w:b/>
          <w:spacing w:val="1"/>
          <w:sz w:val="20"/>
          <w:szCs w:val="20"/>
        </w:rPr>
      </w:pPr>
    </w:p>
    <w:p w:rsidR="0084793C" w:rsidRDefault="0084793C" w:rsidP="0084793C">
      <w:pPr>
        <w:widowControl w:val="0"/>
        <w:autoSpaceDE w:val="0"/>
        <w:autoSpaceDN w:val="0"/>
        <w:adjustRightInd w:val="0"/>
        <w:spacing w:before="120" w:after="0" w:line="240" w:lineRule="auto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lastRenderedPageBreak/>
        <w:t>§ 5</w:t>
      </w:r>
    </w:p>
    <w:p w:rsidR="0084793C" w:rsidRDefault="0084793C" w:rsidP="0084793C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 xml:space="preserve">Faktury za transakcje wystawiane będą w dwóch okresach rozliczeniowych. Ustalone są następujące okresy rozliczeniowe: od 1-go do 15 dnia miesiąca i od 16-tego dnia miesiąca do ostatniego dnia miesiąca. Za datę sprzedaży uznaje się ostatni dzień danego okresu rozliczeniowego. Wykonawca będzie wystawiał zbiorcze faktury VAT za zakupione przez zamawiającego paliwa w danym okresie rozliczeniowym po zakończeniu okresu rozliczeniowego, nie później jednak niż w terminie 7 dni od ostatniego dnia przyjętego okresu rozliczeniowego. Termin płatności </w:t>
      </w:r>
      <w:r w:rsidR="00BC7B7C">
        <w:rPr>
          <w:rFonts w:cs="Arial"/>
          <w:spacing w:val="1"/>
          <w:sz w:val="20"/>
          <w:szCs w:val="20"/>
        </w:rPr>
        <w:t xml:space="preserve">do </w:t>
      </w:r>
      <w:r>
        <w:rPr>
          <w:rFonts w:cs="Arial"/>
          <w:spacing w:val="1"/>
          <w:sz w:val="20"/>
          <w:szCs w:val="20"/>
        </w:rPr>
        <w:t>21 dni od daty sprzedaży na rachunek bankowy Wykonawcy wskazany na fakturze.</w:t>
      </w:r>
    </w:p>
    <w:p w:rsidR="0084793C" w:rsidRDefault="0084793C" w:rsidP="0084793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16" w:lineRule="exact"/>
        <w:jc w:val="both"/>
        <w:rPr>
          <w:rFonts w:cs="Arial"/>
          <w:color w:val="000000"/>
          <w:spacing w:val="-9"/>
          <w:sz w:val="20"/>
          <w:szCs w:val="20"/>
        </w:rPr>
      </w:pPr>
      <w:r>
        <w:rPr>
          <w:rFonts w:cs="Arial"/>
          <w:color w:val="000000"/>
          <w:spacing w:val="-5"/>
          <w:sz w:val="20"/>
          <w:szCs w:val="20"/>
        </w:rPr>
        <w:t xml:space="preserve">Faktury będą wystawiane zgodnie z </w:t>
      </w:r>
      <w:r>
        <w:rPr>
          <w:rFonts w:cs="Arial"/>
          <w:color w:val="000000"/>
          <w:spacing w:val="-6"/>
          <w:sz w:val="20"/>
          <w:szCs w:val="20"/>
        </w:rPr>
        <w:t>odczytem kart bezgotówkowego tankowania. Do faktury będzie dołączony wykaz tankowań z wyszczególnieniem daty tankowania, nr rejestracyjnego pojazdu, ilości zatankowanego paliwa, ceny 1 litra paliwa netto i brutto oraz wartości zatankowanego paliwa netto i brutto.</w:t>
      </w:r>
    </w:p>
    <w:p w:rsidR="0084793C" w:rsidRDefault="0084793C" w:rsidP="0084793C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Za datę dokon</w:t>
      </w:r>
      <w:r w:rsidR="00B876EB">
        <w:rPr>
          <w:rFonts w:cs="Arial"/>
          <w:spacing w:val="1"/>
          <w:sz w:val="20"/>
          <w:szCs w:val="20"/>
        </w:rPr>
        <w:t>ania płatności uznaje się dzień</w:t>
      </w:r>
      <w:r>
        <w:rPr>
          <w:rFonts w:cs="Arial"/>
          <w:spacing w:val="1"/>
          <w:sz w:val="20"/>
          <w:szCs w:val="20"/>
        </w:rPr>
        <w:t xml:space="preserve"> uznania rachunku Wykonawcy kwotą należnej płatności.</w:t>
      </w:r>
    </w:p>
    <w:p w:rsidR="0084793C" w:rsidRDefault="0084793C" w:rsidP="0084793C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84793C" w:rsidRDefault="0084793C" w:rsidP="0084793C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 xml:space="preserve">W przypadku otrzymania przez Zamawiającego faktury wystawionej w sposób nieprawidłowy lub niezgodnej ze stanem faktycznym, Zamawiający zobowiązany jest zgłosić Wykonawcy pisemne zastrzeżenia co do niezgodności </w:t>
      </w:r>
      <w:r w:rsidR="00D971CD">
        <w:rPr>
          <w:rFonts w:cs="Arial"/>
          <w:spacing w:val="1"/>
          <w:sz w:val="20"/>
          <w:szCs w:val="20"/>
        </w:rPr>
        <w:t xml:space="preserve">wyszczególnionych </w:t>
      </w:r>
      <w:r>
        <w:rPr>
          <w:rFonts w:cs="Arial"/>
          <w:spacing w:val="1"/>
          <w:sz w:val="20"/>
          <w:szCs w:val="20"/>
        </w:rPr>
        <w:t>transakcji</w:t>
      </w:r>
      <w:r w:rsidR="00D971CD">
        <w:rPr>
          <w:rFonts w:cs="Arial"/>
          <w:spacing w:val="1"/>
          <w:sz w:val="20"/>
          <w:szCs w:val="20"/>
        </w:rPr>
        <w:t>,</w:t>
      </w:r>
      <w:r>
        <w:rPr>
          <w:rFonts w:cs="Arial"/>
          <w:spacing w:val="1"/>
          <w:sz w:val="20"/>
          <w:szCs w:val="20"/>
        </w:rPr>
        <w:t xml:space="preserve"> w terminie 14 dni od daty otrzymania faktury. Wykonawca zobowiązany jest do rozpatrzenia zgłoszonych zastrzeżeń, a w przypadku ich pozytywnego rozpatrzenia wystawi na rzecz zamawiającego fakturę korygującą. Pisemne zgłoszenie przez zamawiającego zastrzeżeń, co do niezgodności transakcji, nie zwalnia Zamawiającego z terminowego uregulowania należności wynikających z otrzymanych faktur, za wyjątkiem faktury w której kwota należności jest rażąco wysoka tj. przekracza o 100% średnią należność z ostatnich 3 okresów.</w:t>
      </w:r>
    </w:p>
    <w:p w:rsidR="0084793C" w:rsidRDefault="0084793C" w:rsidP="0084793C">
      <w:pPr>
        <w:widowControl w:val="0"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Wykonawca zobowiązany jest do przekazania Zamawiającemu faktury w formie papierowej.</w:t>
      </w:r>
    </w:p>
    <w:p w:rsidR="0084793C" w:rsidRDefault="0084793C" w:rsidP="0084793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283" w:right="82"/>
        <w:jc w:val="both"/>
        <w:rPr>
          <w:rFonts w:cs="Arial"/>
          <w:spacing w:val="1"/>
          <w:sz w:val="20"/>
          <w:szCs w:val="20"/>
        </w:rPr>
      </w:pP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16" w:lineRule="exact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 6</w:t>
      </w:r>
    </w:p>
    <w:p w:rsidR="0084793C" w:rsidRDefault="0084793C" w:rsidP="0084793C">
      <w:pPr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W przypadku stwierdzenia sprzedaży przez Wykonawcę wadliwego oleju napędowego wszystkie koszty związane z badaniem paliwa, naprawą powstałych z winy wadliwego paliwa usterek pojazdu oraz koszt wymiany całego paliwa znajdującego się w zbiorniku obciąża Wykonawcę pod warunkiem uwzględnie</w:t>
      </w:r>
      <w:r w:rsidR="00AD383D">
        <w:rPr>
          <w:rFonts w:cs="Arial"/>
          <w:spacing w:val="1"/>
          <w:sz w:val="20"/>
          <w:szCs w:val="20"/>
        </w:rPr>
        <w:t>nia reklamacji przez Wykonawcę.</w:t>
      </w:r>
    </w:p>
    <w:p w:rsidR="0084793C" w:rsidRPr="00113A58" w:rsidRDefault="0084793C" w:rsidP="0084793C">
      <w:pPr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Calibri"/>
          <w:spacing w:val="1"/>
          <w:sz w:val="20"/>
          <w:szCs w:val="20"/>
        </w:rPr>
      </w:pPr>
      <w:r>
        <w:rPr>
          <w:rFonts w:cs="Calibri"/>
          <w:iCs/>
          <w:color w:val="000000"/>
          <w:sz w:val="20"/>
          <w:szCs w:val="20"/>
        </w:rPr>
        <w:t>W przypadku stwierdzenia przez Zamawiającego odstępstw w jakości paliwa od obowiązujących norm, obowiązuje następująca droga reklamacyjna: reklamacja powinna być złożona na piśmie (dopuszczalna jest forma elektroniczna na adres: ………</w:t>
      </w:r>
      <w:r w:rsidR="00AD383D">
        <w:rPr>
          <w:rFonts w:cs="Calibri"/>
          <w:iCs/>
          <w:color w:val="000000"/>
          <w:sz w:val="20"/>
          <w:szCs w:val="20"/>
        </w:rPr>
        <w:t>….</w:t>
      </w:r>
      <w:r>
        <w:rPr>
          <w:rFonts w:cs="Calibri"/>
          <w:iCs/>
          <w:color w:val="000000"/>
          <w:sz w:val="20"/>
          <w:szCs w:val="20"/>
        </w:rPr>
        <w:t>@...............</w:t>
      </w:r>
      <w:r w:rsidR="00AD383D">
        <w:rPr>
          <w:rFonts w:cs="Calibri"/>
          <w:iCs/>
          <w:color w:val="000000"/>
          <w:sz w:val="20"/>
          <w:szCs w:val="20"/>
        </w:rPr>
        <w:t>..</w:t>
      </w:r>
      <w:r>
        <w:rPr>
          <w:rFonts w:cs="Calibri"/>
          <w:iCs/>
          <w:color w:val="000000"/>
          <w:sz w:val="20"/>
          <w:szCs w:val="20"/>
        </w:rPr>
        <w:t>......., która zostanie potwierdzona pisemnie) i powinna zawierać uzasadnienie reklama</w:t>
      </w:r>
      <w:r w:rsidR="00B876EB">
        <w:rPr>
          <w:rFonts w:cs="Calibri"/>
          <w:iCs/>
          <w:color w:val="000000"/>
          <w:sz w:val="20"/>
          <w:szCs w:val="20"/>
        </w:rPr>
        <w:t xml:space="preserve">cji oraz żądanie Zamawiającego. </w:t>
      </w:r>
      <w:r>
        <w:rPr>
          <w:rFonts w:cs="Calibri"/>
          <w:iCs/>
          <w:color w:val="000000"/>
          <w:sz w:val="20"/>
          <w:szCs w:val="20"/>
        </w:rPr>
        <w:t>Od momentu przyjęcia reklamacji Wykonawca ma 14 dniowy termin na rozpatrzenie reklamacji i podjęcie decyzji o odrzuceniu lub uznaniu reklamacji. W przypadku gdy rozpatrzenie reklamacji wymaga zeb</w:t>
      </w:r>
      <w:r w:rsidR="00BE1ED3">
        <w:rPr>
          <w:rFonts w:cs="Calibri"/>
          <w:iCs/>
          <w:color w:val="000000"/>
          <w:sz w:val="20"/>
          <w:szCs w:val="20"/>
        </w:rPr>
        <w:t>rania dodatkowych informacji, w </w:t>
      </w:r>
      <w:r>
        <w:rPr>
          <w:rFonts w:cs="Calibri"/>
          <w:iCs/>
          <w:color w:val="000000"/>
          <w:sz w:val="20"/>
          <w:szCs w:val="20"/>
        </w:rPr>
        <w:t xml:space="preserve">szczególności uzyskania </w:t>
      </w:r>
      <w:r w:rsidR="0007697C">
        <w:rPr>
          <w:rFonts w:cs="Calibri"/>
          <w:iCs/>
          <w:color w:val="000000"/>
          <w:sz w:val="20"/>
          <w:szCs w:val="20"/>
        </w:rPr>
        <w:t xml:space="preserve">ich </w:t>
      </w:r>
      <w:r>
        <w:rPr>
          <w:rFonts w:cs="Calibri"/>
          <w:iCs/>
          <w:color w:val="000000"/>
          <w:sz w:val="20"/>
          <w:szCs w:val="20"/>
        </w:rPr>
        <w:t xml:space="preserve">od Zamawiającego lub operatora stacji paliw, Wykonawca rozpatrzy reklamację w terminie </w:t>
      </w:r>
      <w:r w:rsidR="0007697C">
        <w:rPr>
          <w:rFonts w:cs="Calibri"/>
          <w:iCs/>
          <w:color w:val="000000"/>
          <w:sz w:val="20"/>
          <w:szCs w:val="20"/>
        </w:rPr>
        <w:t xml:space="preserve">do </w:t>
      </w:r>
      <w:r>
        <w:rPr>
          <w:rFonts w:cs="Calibri"/>
          <w:iCs/>
          <w:color w:val="000000"/>
          <w:sz w:val="20"/>
          <w:szCs w:val="20"/>
        </w:rPr>
        <w:t xml:space="preserve">14 dni od dnia uzyskania tych informacji. </w:t>
      </w:r>
      <w:r>
        <w:rPr>
          <w:rFonts w:cs="Calibri"/>
          <w:b/>
          <w:bCs/>
          <w:iCs/>
          <w:color w:val="000000"/>
          <w:sz w:val="20"/>
          <w:szCs w:val="20"/>
        </w:rPr>
        <w:t>W przypadku uznania reklamacji, Wykonawca zobowiązany jest do naprawienia poniesionej przez Zamawiającego szkody w wysokości udokumentowanej odpowiednimi rachunkami/fakturami (np. za naprawę).</w:t>
      </w:r>
      <w:r>
        <w:rPr>
          <w:rFonts w:cs="Calibri"/>
          <w:iCs/>
          <w:color w:val="000000"/>
          <w:sz w:val="20"/>
          <w:szCs w:val="20"/>
        </w:rPr>
        <w:t xml:space="preserve"> Naprawienie szkody przez Wykonawcę nie obejmuje utraconych przez Zamawiającego korzyści. Zakończenie postępowania reklamacyjnego u Wykonawcy nie zamyka możliwości dochodzenia swych praw na drodze sądowej.</w:t>
      </w:r>
    </w:p>
    <w:p w:rsidR="00113A58" w:rsidRPr="0007697C" w:rsidRDefault="00113A58" w:rsidP="0084793C">
      <w:pPr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Calibri"/>
          <w:spacing w:val="1"/>
          <w:sz w:val="20"/>
          <w:szCs w:val="20"/>
        </w:rPr>
      </w:pPr>
      <w:r>
        <w:rPr>
          <w:rFonts w:cs="Calibri"/>
          <w:iCs/>
          <w:color w:val="000000"/>
          <w:sz w:val="20"/>
          <w:szCs w:val="20"/>
        </w:rPr>
        <w:t>W przypadku powstania szkody w związku ze stwierdzeniem sprzedaży wadliwego oleju napędowego, Wykonawca ponosi pełną odpowiedzialność</w:t>
      </w:r>
      <w:r w:rsidR="00BE1ED3">
        <w:rPr>
          <w:rFonts w:cs="Calibri"/>
          <w:iCs/>
          <w:color w:val="000000"/>
          <w:sz w:val="20"/>
          <w:szCs w:val="20"/>
        </w:rPr>
        <w:t>, a tym również odpowiedzialność</w:t>
      </w:r>
      <w:r>
        <w:rPr>
          <w:rFonts w:cs="Calibri"/>
          <w:iCs/>
          <w:color w:val="000000"/>
          <w:sz w:val="20"/>
          <w:szCs w:val="20"/>
        </w:rPr>
        <w:t xml:space="preserve"> </w:t>
      </w:r>
      <w:r w:rsidR="00BE1ED3">
        <w:rPr>
          <w:rFonts w:cs="Calibri"/>
          <w:iCs/>
          <w:color w:val="000000"/>
          <w:sz w:val="20"/>
          <w:szCs w:val="20"/>
        </w:rPr>
        <w:t>za następstwa powstałe w związku sprzedaży wadliwego oleju napędowego przez Wykonawcę.</w:t>
      </w:r>
    </w:p>
    <w:p w:rsidR="0007697C" w:rsidRDefault="0007697C" w:rsidP="0007697C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283" w:right="82"/>
        <w:jc w:val="both"/>
        <w:rPr>
          <w:rFonts w:cs="Calibri"/>
          <w:spacing w:val="1"/>
          <w:sz w:val="20"/>
          <w:szCs w:val="20"/>
        </w:rPr>
      </w:pP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16" w:lineRule="exact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 7</w:t>
      </w:r>
    </w:p>
    <w:p w:rsidR="0084793C" w:rsidRDefault="0084793C" w:rsidP="0084793C">
      <w:pPr>
        <w:widowControl w:val="0"/>
        <w:autoSpaceDE w:val="0"/>
        <w:autoSpaceDN w:val="0"/>
        <w:adjustRightInd w:val="0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W razie niewykonania lub nienależytego wykonania umowy:</w:t>
      </w:r>
    </w:p>
    <w:p w:rsidR="0084793C" w:rsidRDefault="0084793C" w:rsidP="0084793C">
      <w:pPr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Wykonawca zobowiązuje się zapłacić Zamawiającemu kary umowne w wysokości 5% wartości umowy, gdy Zamawiający odstąpi od umowy lub umowa zostanie rozwiązana z przyczyn leżących po stronie Wykonawcy,</w:t>
      </w:r>
    </w:p>
    <w:p w:rsidR="00DA3257" w:rsidRDefault="0084793C" w:rsidP="00DA32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right="79" w:hanging="357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085C5F" w:rsidRDefault="0084793C" w:rsidP="00DA32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right="79" w:hanging="357"/>
        <w:jc w:val="both"/>
        <w:rPr>
          <w:rFonts w:cs="Arial"/>
          <w:spacing w:val="1"/>
          <w:sz w:val="20"/>
          <w:szCs w:val="20"/>
        </w:rPr>
      </w:pPr>
      <w:r w:rsidRPr="00DA3257">
        <w:rPr>
          <w:rFonts w:cs="Arial"/>
          <w:spacing w:val="1"/>
          <w:sz w:val="20"/>
          <w:szCs w:val="20"/>
        </w:rPr>
        <w:t xml:space="preserve">Zamawiający może dokonać potrącenia naliczanych kar umownych z należności przysługujących Wykonawcy. </w:t>
      </w:r>
    </w:p>
    <w:p w:rsidR="0084793C" w:rsidRDefault="0084793C" w:rsidP="00DA32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right="79" w:hanging="357"/>
        <w:jc w:val="both"/>
        <w:rPr>
          <w:rFonts w:cs="Arial"/>
          <w:spacing w:val="1"/>
          <w:sz w:val="20"/>
          <w:szCs w:val="20"/>
        </w:rPr>
      </w:pPr>
      <w:r w:rsidRPr="00DA3257">
        <w:rPr>
          <w:rFonts w:cs="Arial"/>
          <w:spacing w:val="1"/>
          <w:sz w:val="20"/>
          <w:szCs w:val="20"/>
        </w:rPr>
        <w:t>Niezależnie od sposobu rozliczenia kar umownych Wykonawca wystawi na rzecz Zamawiającego notę księgową (obciążeniową) na kwotę należnych kar umownych.</w:t>
      </w:r>
    </w:p>
    <w:p w:rsidR="0009309E" w:rsidRPr="00DA3257" w:rsidRDefault="0009309E" w:rsidP="0009309E">
      <w:pPr>
        <w:widowControl w:val="0"/>
        <w:autoSpaceDE w:val="0"/>
        <w:autoSpaceDN w:val="0"/>
        <w:adjustRightInd w:val="0"/>
        <w:spacing w:after="0" w:line="240" w:lineRule="auto"/>
        <w:ind w:left="357" w:right="79"/>
        <w:jc w:val="both"/>
        <w:rPr>
          <w:rFonts w:cs="Arial"/>
          <w:spacing w:val="1"/>
          <w:sz w:val="20"/>
          <w:szCs w:val="20"/>
        </w:rPr>
      </w:pPr>
    </w:p>
    <w:p w:rsidR="0084793C" w:rsidRDefault="0084793C" w:rsidP="0084793C">
      <w:pPr>
        <w:pStyle w:val="Akapitzlist"/>
        <w:widowControl w:val="0"/>
        <w:overflowPunct w:val="0"/>
        <w:autoSpaceDE w:val="0"/>
        <w:autoSpaceDN w:val="0"/>
        <w:adjustRightInd w:val="0"/>
        <w:spacing w:after="0" w:line="216" w:lineRule="exact"/>
        <w:ind w:left="0"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 8</w:t>
      </w:r>
    </w:p>
    <w:p w:rsidR="0084793C" w:rsidRDefault="0084793C" w:rsidP="0084793C">
      <w:pPr>
        <w:widowControl w:val="0"/>
        <w:autoSpaceDE w:val="0"/>
        <w:autoSpaceDN w:val="0"/>
        <w:adjustRightInd w:val="0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 9</w:t>
      </w:r>
    </w:p>
    <w:p w:rsidR="0084793C" w:rsidRDefault="0084793C" w:rsidP="0084793C">
      <w:pPr>
        <w:widowControl w:val="0"/>
        <w:autoSpaceDE w:val="0"/>
        <w:autoSpaceDN w:val="0"/>
        <w:adjustRightInd w:val="0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Umowa zosta</w:t>
      </w:r>
      <w:r w:rsidR="009E04C9">
        <w:rPr>
          <w:rFonts w:cs="Arial"/>
          <w:spacing w:val="1"/>
          <w:sz w:val="20"/>
          <w:szCs w:val="20"/>
        </w:rPr>
        <w:t xml:space="preserve">je zawarta na czas określony: </w:t>
      </w:r>
      <w:r w:rsidR="00742D7B">
        <w:rPr>
          <w:rFonts w:cs="Arial"/>
          <w:spacing w:val="1"/>
          <w:sz w:val="20"/>
          <w:szCs w:val="20"/>
        </w:rPr>
        <w:t>12</w:t>
      </w:r>
      <w:r>
        <w:rPr>
          <w:rFonts w:cs="Arial"/>
          <w:spacing w:val="1"/>
          <w:sz w:val="20"/>
          <w:szCs w:val="20"/>
        </w:rPr>
        <w:t xml:space="preserve"> miesięcy do dnia podpisania umowy tj.: </w:t>
      </w:r>
      <w:r w:rsidR="00742D7B">
        <w:rPr>
          <w:rFonts w:cs="Arial"/>
          <w:b/>
          <w:spacing w:val="1"/>
          <w:sz w:val="20"/>
          <w:szCs w:val="20"/>
        </w:rPr>
        <w:t>………… do …………….</w:t>
      </w:r>
      <w:r>
        <w:rPr>
          <w:rFonts w:cs="Arial"/>
          <w:b/>
          <w:spacing w:val="1"/>
          <w:sz w:val="20"/>
          <w:szCs w:val="20"/>
        </w:rPr>
        <w:t>.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 10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 xml:space="preserve">Odpowiedzialnym za realizację umowy jest: 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Po stronie Wykonawcy: …………………………………………………………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Po stronie Zamawiającego: Wiesław Konrad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§11</w:t>
      </w:r>
    </w:p>
    <w:p w:rsidR="0084793C" w:rsidRDefault="0084793C" w:rsidP="0084793C">
      <w:pPr>
        <w:widowControl w:val="0"/>
        <w:autoSpaceDE w:val="0"/>
        <w:autoSpaceDN w:val="0"/>
        <w:adjustRightInd w:val="0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§12</w:t>
      </w:r>
    </w:p>
    <w:p w:rsidR="0084793C" w:rsidRDefault="0084793C" w:rsidP="00742D7B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Zmiana postanowień niniejszej umowy wymaga formy pisemnej, pod rygorem nieważności.</w:t>
      </w:r>
    </w:p>
    <w:p w:rsidR="00742D7B" w:rsidRDefault="00742D7B" w:rsidP="00742D7B">
      <w:pPr>
        <w:widowControl w:val="0"/>
        <w:suppressLineNumbers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60" w:right="82"/>
        <w:jc w:val="both"/>
        <w:rPr>
          <w:rFonts w:cs="Arial"/>
          <w:spacing w:val="1"/>
          <w:sz w:val="20"/>
          <w:szCs w:val="20"/>
        </w:rPr>
      </w:pPr>
    </w:p>
    <w:p w:rsidR="0084793C" w:rsidRDefault="0084793C" w:rsidP="0084793C">
      <w:pPr>
        <w:widowControl w:val="0"/>
        <w:autoSpaceDE w:val="0"/>
        <w:autoSpaceDN w:val="0"/>
        <w:adjustRightInd w:val="0"/>
        <w:spacing w:after="120" w:line="216" w:lineRule="exact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§13</w:t>
      </w:r>
    </w:p>
    <w:p w:rsidR="0084793C" w:rsidRDefault="0084793C" w:rsidP="0084793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Każda ze stron może wypowiedzieć umowę na piśmie, z zachowaniem jednomiesięcznego okresu wypowiedzenia.</w:t>
      </w:r>
    </w:p>
    <w:p w:rsidR="0084793C" w:rsidRDefault="0084793C" w:rsidP="0084793C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Zamawiający może wypowiedzieć umowę bez zachowania okresu wypowiedzenia,</w:t>
      </w:r>
      <w:r w:rsidR="004E08ED">
        <w:rPr>
          <w:rFonts w:cs="Arial"/>
          <w:sz w:val="20"/>
          <w:szCs w:val="20"/>
        </w:rPr>
        <w:t xml:space="preserve"> w przypadku, gdy Wykonawca dwu</w:t>
      </w:r>
      <w:r w:rsidR="00B876EB">
        <w:rPr>
          <w:rFonts w:cs="Arial"/>
          <w:sz w:val="20"/>
          <w:szCs w:val="20"/>
        </w:rPr>
        <w:t xml:space="preserve">krotnie </w:t>
      </w:r>
      <w:r>
        <w:rPr>
          <w:rFonts w:cs="Arial"/>
          <w:sz w:val="20"/>
          <w:szCs w:val="20"/>
        </w:rPr>
        <w:t>będzie realizo</w:t>
      </w:r>
      <w:r w:rsidR="004E08ED">
        <w:rPr>
          <w:rFonts w:cs="Arial"/>
          <w:sz w:val="20"/>
          <w:szCs w:val="20"/>
        </w:rPr>
        <w:t xml:space="preserve">wał przedmiot umowy </w:t>
      </w:r>
      <w:r>
        <w:rPr>
          <w:rFonts w:cs="Arial"/>
          <w:sz w:val="20"/>
          <w:szCs w:val="20"/>
        </w:rPr>
        <w:t>nienależycie.</w:t>
      </w:r>
    </w:p>
    <w:p w:rsidR="0084793C" w:rsidRDefault="0084793C" w:rsidP="0084793C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Umowa wygasa po upływie czasu, na jaki została zawarta niezależnie o</w:t>
      </w:r>
      <w:r w:rsidR="00B12836">
        <w:rPr>
          <w:rFonts w:cs="Arial"/>
          <w:sz w:val="20"/>
          <w:szCs w:val="20"/>
        </w:rPr>
        <w:t>d wartości zrealizowanych tankowań</w:t>
      </w:r>
      <w:r>
        <w:rPr>
          <w:rFonts w:cs="Arial"/>
          <w:sz w:val="20"/>
          <w:szCs w:val="20"/>
        </w:rPr>
        <w:t xml:space="preserve"> przy czym Zamawiający nie zostanie obciążony k</w:t>
      </w:r>
      <w:r w:rsidR="00B12836">
        <w:rPr>
          <w:rFonts w:cs="Arial"/>
          <w:sz w:val="20"/>
          <w:szCs w:val="20"/>
        </w:rPr>
        <w:t>osztami niezrealizowanych tankowań oraz</w:t>
      </w:r>
      <w:r>
        <w:rPr>
          <w:rFonts w:cs="Arial"/>
          <w:sz w:val="20"/>
          <w:szCs w:val="20"/>
        </w:rPr>
        <w:t xml:space="preserve"> w chwili zrealizowania warto</w:t>
      </w:r>
      <w:r w:rsidR="00FE3451">
        <w:rPr>
          <w:rFonts w:cs="Arial"/>
          <w:sz w:val="20"/>
          <w:szCs w:val="20"/>
        </w:rPr>
        <w:t>ści przedmiotu umowy</w:t>
      </w:r>
      <w:r w:rsidR="002F53B6">
        <w:rPr>
          <w:rFonts w:cs="Arial"/>
          <w:sz w:val="20"/>
          <w:szCs w:val="20"/>
        </w:rPr>
        <w:t xml:space="preserve"> określonego</w:t>
      </w:r>
      <w:r>
        <w:rPr>
          <w:rFonts w:cs="Arial"/>
          <w:sz w:val="20"/>
          <w:szCs w:val="20"/>
        </w:rPr>
        <w:t xml:space="preserve"> w §2. </w:t>
      </w:r>
    </w:p>
    <w:p w:rsidR="0084793C" w:rsidRDefault="0084793C" w:rsidP="00B876EB">
      <w:pPr>
        <w:widowControl w:val="0"/>
        <w:autoSpaceDE w:val="0"/>
        <w:autoSpaceDN w:val="0"/>
        <w:adjustRightInd w:val="0"/>
        <w:spacing w:after="0" w:line="216" w:lineRule="exact"/>
        <w:ind w:left="4395" w:right="79"/>
        <w:rPr>
          <w:rFonts w:cs="Arial"/>
          <w:b/>
          <w:color w:val="000000"/>
          <w:spacing w:val="1"/>
          <w:sz w:val="20"/>
          <w:szCs w:val="20"/>
        </w:rPr>
      </w:pPr>
      <w:r>
        <w:rPr>
          <w:rFonts w:cs="Arial"/>
          <w:b/>
          <w:color w:val="000000"/>
          <w:spacing w:val="1"/>
          <w:sz w:val="20"/>
          <w:szCs w:val="20"/>
        </w:rPr>
        <w:t>§14</w:t>
      </w:r>
    </w:p>
    <w:p w:rsidR="0084793C" w:rsidRDefault="00B876EB" w:rsidP="0084793C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Zmiany do umowy wymagają </w:t>
      </w:r>
      <w:r w:rsidR="0084793C">
        <w:rPr>
          <w:rFonts w:cs="Arial"/>
          <w:color w:val="000000"/>
          <w:sz w:val="20"/>
          <w:szCs w:val="20"/>
        </w:rPr>
        <w:t>dla swej ważności zatwierdzenia przez Strony w formie pisemnego aneksu.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16" w:lineRule="exact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§15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120"/>
        <w:ind w:right="79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§16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/>
        <w:ind w:right="79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W sprawach nieuregulowanych niniejszą umową z</w:t>
      </w:r>
      <w:r w:rsidR="002F53B6">
        <w:rPr>
          <w:rFonts w:cs="Arial"/>
          <w:spacing w:val="1"/>
          <w:sz w:val="20"/>
          <w:szCs w:val="20"/>
        </w:rPr>
        <w:t xml:space="preserve">astosowanie mają </w:t>
      </w:r>
      <w:r>
        <w:rPr>
          <w:rFonts w:cs="Arial"/>
          <w:spacing w:val="1"/>
          <w:sz w:val="20"/>
          <w:szCs w:val="20"/>
        </w:rPr>
        <w:t>przepisy Kodeksu Cywilnego.</w:t>
      </w:r>
    </w:p>
    <w:p w:rsidR="003C69CE" w:rsidRDefault="003C69CE" w:rsidP="0084793C">
      <w:pPr>
        <w:widowControl w:val="0"/>
        <w:autoSpaceDE w:val="0"/>
        <w:autoSpaceDN w:val="0"/>
        <w:adjustRightInd w:val="0"/>
        <w:spacing w:after="0"/>
        <w:ind w:right="79"/>
        <w:jc w:val="both"/>
        <w:rPr>
          <w:rFonts w:cs="Arial"/>
          <w:spacing w:val="1"/>
          <w:sz w:val="20"/>
          <w:szCs w:val="20"/>
        </w:rPr>
      </w:pP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§17</w:t>
      </w:r>
    </w:p>
    <w:p w:rsidR="0084793C" w:rsidRDefault="0084793C" w:rsidP="0084793C">
      <w:pPr>
        <w:widowControl w:val="0"/>
        <w:autoSpaceDE w:val="0"/>
        <w:autoSpaceDN w:val="0"/>
        <w:adjustRightInd w:val="0"/>
        <w:ind w:right="82"/>
        <w:jc w:val="both"/>
        <w:rPr>
          <w:rFonts w:cs="Arial"/>
          <w:spacing w:val="1"/>
          <w:sz w:val="20"/>
          <w:szCs w:val="20"/>
        </w:rPr>
      </w:pPr>
      <w:r>
        <w:rPr>
          <w:rFonts w:cs="Arial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84793C" w:rsidRDefault="0084793C" w:rsidP="0084793C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cs="Arial"/>
          <w:b/>
          <w:spacing w:val="1"/>
          <w:sz w:val="20"/>
          <w:szCs w:val="20"/>
        </w:rPr>
      </w:pPr>
      <w:r>
        <w:rPr>
          <w:rFonts w:cs="Arial"/>
          <w:b/>
          <w:spacing w:val="1"/>
          <w:sz w:val="20"/>
          <w:szCs w:val="20"/>
        </w:rPr>
        <w:t>§18</w:t>
      </w:r>
    </w:p>
    <w:p w:rsidR="0084793C" w:rsidRDefault="0084793C" w:rsidP="0084793C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Załączniki:</w:t>
      </w:r>
    </w:p>
    <w:p w:rsidR="0084793C" w:rsidRDefault="0084793C" w:rsidP="0084793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>
        <w:rPr>
          <w:rFonts w:cs="Arial"/>
          <w:i/>
          <w:iCs/>
          <w:sz w:val="20"/>
          <w:szCs w:val="20"/>
        </w:rPr>
        <w:t>Formularz ofertowy Wykonawcy.</w:t>
      </w:r>
    </w:p>
    <w:p w:rsidR="0084793C" w:rsidRDefault="0084793C" w:rsidP="0084793C">
      <w:pPr>
        <w:rPr>
          <w:rFonts w:cs="Arial"/>
          <w:sz w:val="20"/>
          <w:szCs w:val="20"/>
        </w:rPr>
      </w:pPr>
    </w:p>
    <w:p w:rsidR="004E00CB" w:rsidRDefault="00B876EB" w:rsidP="00DA0FFD">
      <w:r>
        <w:rPr>
          <w:rFonts w:cs="Arial"/>
          <w:b/>
          <w:bCs/>
          <w:sz w:val="20"/>
          <w:szCs w:val="20"/>
        </w:rPr>
        <w:t>WYKONAWCA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="00DA0FFD" w:rsidRPr="009445BC">
        <w:rPr>
          <w:rFonts w:cs="Arial"/>
          <w:b/>
          <w:bCs/>
          <w:sz w:val="20"/>
          <w:szCs w:val="20"/>
        </w:rPr>
        <w:t>ZAMAWIAJĄCY</w:t>
      </w:r>
    </w:p>
    <w:sectPr w:rsidR="004E00CB" w:rsidSect="004E0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35" w:rsidRDefault="00A00535" w:rsidP="00B43A5A">
      <w:pPr>
        <w:spacing w:after="0" w:line="240" w:lineRule="auto"/>
      </w:pPr>
      <w:r>
        <w:separator/>
      </w:r>
    </w:p>
  </w:endnote>
  <w:endnote w:type="continuationSeparator" w:id="0">
    <w:p w:rsidR="00A00535" w:rsidRDefault="00A00535" w:rsidP="00B4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EE" w:rsidRDefault="005724D9" w:rsidP="00F83DEE">
    <w:pPr>
      <w:pStyle w:val="Stopka"/>
      <w:jc w:val="center"/>
    </w:pPr>
    <w:fldSimple w:instr=" PAGE   \* MERGEFORMAT ">
      <w:r w:rsidR="00B66C68">
        <w:rPr>
          <w:noProof/>
        </w:rPr>
        <w:t>2</w:t>
      </w:r>
    </w:fldSimple>
  </w:p>
  <w:p w:rsidR="00F83DEE" w:rsidRDefault="00F83DEE" w:rsidP="00F83DEE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35" w:rsidRDefault="00A00535" w:rsidP="00B43A5A">
      <w:pPr>
        <w:spacing w:after="0" w:line="240" w:lineRule="auto"/>
      </w:pPr>
      <w:r>
        <w:separator/>
      </w:r>
    </w:p>
  </w:footnote>
  <w:footnote w:type="continuationSeparator" w:id="0">
    <w:p w:rsidR="00A00535" w:rsidRDefault="00A00535" w:rsidP="00B4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4"/>
    <w:multiLevelType w:val="multilevel"/>
    <w:tmpl w:val="270ED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36C643C"/>
    <w:multiLevelType w:val="hybridMultilevel"/>
    <w:tmpl w:val="534E3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D73"/>
    <w:multiLevelType w:val="multilevel"/>
    <w:tmpl w:val="2A88EF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E0E6BBC"/>
    <w:multiLevelType w:val="hybridMultilevel"/>
    <w:tmpl w:val="CEA05530"/>
    <w:lvl w:ilvl="0" w:tplc="EB24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330E5"/>
    <w:multiLevelType w:val="hybridMultilevel"/>
    <w:tmpl w:val="E6DE6740"/>
    <w:lvl w:ilvl="0" w:tplc="EC0403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41295C"/>
    <w:multiLevelType w:val="hybridMultilevel"/>
    <w:tmpl w:val="8F1483A0"/>
    <w:lvl w:ilvl="0" w:tplc="BBB8F562">
      <w:start w:val="1"/>
      <w:numFmt w:val="upperRoman"/>
      <w:pStyle w:val="Nagwek3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AD07930">
      <w:numFmt w:val="bullet"/>
      <w:lvlText w:val=""/>
      <w:lvlJc w:val="left"/>
      <w:pPr>
        <w:ind w:left="2340" w:hanging="360"/>
      </w:pPr>
      <w:rPr>
        <w:rFonts w:ascii="Symbol" w:eastAsia="Calibri" w:hAnsi="Symbol" w:cs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30BC6"/>
    <w:multiLevelType w:val="hybridMultilevel"/>
    <w:tmpl w:val="9B907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341916"/>
    <w:multiLevelType w:val="hybridMultilevel"/>
    <w:tmpl w:val="41781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FD4B49"/>
    <w:multiLevelType w:val="multilevel"/>
    <w:tmpl w:val="A2A63E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A9439EF"/>
    <w:multiLevelType w:val="multilevel"/>
    <w:tmpl w:val="DA12770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773623E7"/>
    <w:multiLevelType w:val="multilevel"/>
    <w:tmpl w:val="3FBED0A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7CD84BE8"/>
    <w:multiLevelType w:val="hybridMultilevel"/>
    <w:tmpl w:val="2DB49B04"/>
    <w:lvl w:ilvl="0" w:tplc="A35A5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FD"/>
    <w:rsid w:val="0002342D"/>
    <w:rsid w:val="000548AB"/>
    <w:rsid w:val="0007334F"/>
    <w:rsid w:val="000768A1"/>
    <w:rsid w:val="0007697C"/>
    <w:rsid w:val="00085C5F"/>
    <w:rsid w:val="00092FA8"/>
    <w:rsid w:val="0009309E"/>
    <w:rsid w:val="000A42B8"/>
    <w:rsid w:val="000B6156"/>
    <w:rsid w:val="000E2377"/>
    <w:rsid w:val="000F418B"/>
    <w:rsid w:val="00110B5C"/>
    <w:rsid w:val="00113A58"/>
    <w:rsid w:val="0011422E"/>
    <w:rsid w:val="001633ED"/>
    <w:rsid w:val="00182C01"/>
    <w:rsid w:val="0018459D"/>
    <w:rsid w:val="001848A4"/>
    <w:rsid w:val="001B22EC"/>
    <w:rsid w:val="001C3488"/>
    <w:rsid w:val="001C732D"/>
    <w:rsid w:val="002225F4"/>
    <w:rsid w:val="00230A04"/>
    <w:rsid w:val="00235502"/>
    <w:rsid w:val="002461D3"/>
    <w:rsid w:val="002606F7"/>
    <w:rsid w:val="0026687F"/>
    <w:rsid w:val="002B6676"/>
    <w:rsid w:val="002F53B6"/>
    <w:rsid w:val="003050DE"/>
    <w:rsid w:val="003344A0"/>
    <w:rsid w:val="003473EC"/>
    <w:rsid w:val="00363470"/>
    <w:rsid w:val="00397DA4"/>
    <w:rsid w:val="003C69CE"/>
    <w:rsid w:val="00406682"/>
    <w:rsid w:val="00432421"/>
    <w:rsid w:val="00441FC6"/>
    <w:rsid w:val="00452236"/>
    <w:rsid w:val="004813B3"/>
    <w:rsid w:val="00487FDD"/>
    <w:rsid w:val="00492951"/>
    <w:rsid w:val="004A12F4"/>
    <w:rsid w:val="004E00CB"/>
    <w:rsid w:val="004E08ED"/>
    <w:rsid w:val="004E6BEA"/>
    <w:rsid w:val="00515408"/>
    <w:rsid w:val="00524CAA"/>
    <w:rsid w:val="005576DF"/>
    <w:rsid w:val="005724D9"/>
    <w:rsid w:val="00573E4B"/>
    <w:rsid w:val="005827DB"/>
    <w:rsid w:val="00597117"/>
    <w:rsid w:val="005B0B96"/>
    <w:rsid w:val="005E206D"/>
    <w:rsid w:val="006012A5"/>
    <w:rsid w:val="00653B00"/>
    <w:rsid w:val="006942EE"/>
    <w:rsid w:val="006B2A1A"/>
    <w:rsid w:val="006F619C"/>
    <w:rsid w:val="00742D7B"/>
    <w:rsid w:val="00762A1A"/>
    <w:rsid w:val="007A7818"/>
    <w:rsid w:val="007B4A25"/>
    <w:rsid w:val="007F713E"/>
    <w:rsid w:val="008172B8"/>
    <w:rsid w:val="00820611"/>
    <w:rsid w:val="00844324"/>
    <w:rsid w:val="008475B8"/>
    <w:rsid w:val="0084793C"/>
    <w:rsid w:val="0086226D"/>
    <w:rsid w:val="0086629C"/>
    <w:rsid w:val="008B57C4"/>
    <w:rsid w:val="008D25A2"/>
    <w:rsid w:val="008E11D1"/>
    <w:rsid w:val="008E39F2"/>
    <w:rsid w:val="008F5A2D"/>
    <w:rsid w:val="0091134D"/>
    <w:rsid w:val="009335AA"/>
    <w:rsid w:val="00982E8F"/>
    <w:rsid w:val="009A4BDB"/>
    <w:rsid w:val="009B037B"/>
    <w:rsid w:val="009B5EFB"/>
    <w:rsid w:val="009D7163"/>
    <w:rsid w:val="009E04C9"/>
    <w:rsid w:val="009F29FA"/>
    <w:rsid w:val="00A00535"/>
    <w:rsid w:val="00A168F8"/>
    <w:rsid w:val="00A8780A"/>
    <w:rsid w:val="00A91CF0"/>
    <w:rsid w:val="00AD383D"/>
    <w:rsid w:val="00AF04C3"/>
    <w:rsid w:val="00B062ED"/>
    <w:rsid w:val="00B12836"/>
    <w:rsid w:val="00B20627"/>
    <w:rsid w:val="00B227F9"/>
    <w:rsid w:val="00B40E26"/>
    <w:rsid w:val="00B43A5A"/>
    <w:rsid w:val="00B53F3E"/>
    <w:rsid w:val="00B66C68"/>
    <w:rsid w:val="00B76D75"/>
    <w:rsid w:val="00B876EB"/>
    <w:rsid w:val="00B879C9"/>
    <w:rsid w:val="00BC133B"/>
    <w:rsid w:val="00BC783E"/>
    <w:rsid w:val="00BC7B7C"/>
    <w:rsid w:val="00BE05ED"/>
    <w:rsid w:val="00BE1ED3"/>
    <w:rsid w:val="00BE2D5D"/>
    <w:rsid w:val="00BF2F18"/>
    <w:rsid w:val="00C249DE"/>
    <w:rsid w:val="00C32D48"/>
    <w:rsid w:val="00C80916"/>
    <w:rsid w:val="00CA331D"/>
    <w:rsid w:val="00CA4CC4"/>
    <w:rsid w:val="00CE34D9"/>
    <w:rsid w:val="00CF36A0"/>
    <w:rsid w:val="00CF4EFA"/>
    <w:rsid w:val="00D2604D"/>
    <w:rsid w:val="00D648EE"/>
    <w:rsid w:val="00D72B17"/>
    <w:rsid w:val="00D971CD"/>
    <w:rsid w:val="00DA0FFD"/>
    <w:rsid w:val="00DA2261"/>
    <w:rsid w:val="00DA3257"/>
    <w:rsid w:val="00DC5242"/>
    <w:rsid w:val="00DD5F30"/>
    <w:rsid w:val="00E17EDE"/>
    <w:rsid w:val="00E27515"/>
    <w:rsid w:val="00E37EC5"/>
    <w:rsid w:val="00E46C02"/>
    <w:rsid w:val="00E71FC3"/>
    <w:rsid w:val="00E870FC"/>
    <w:rsid w:val="00F079D8"/>
    <w:rsid w:val="00F11658"/>
    <w:rsid w:val="00F1631B"/>
    <w:rsid w:val="00F27FC2"/>
    <w:rsid w:val="00F529AD"/>
    <w:rsid w:val="00F77B25"/>
    <w:rsid w:val="00F83DEE"/>
    <w:rsid w:val="00FC03F2"/>
    <w:rsid w:val="00FD1A68"/>
    <w:rsid w:val="00FE20C3"/>
    <w:rsid w:val="00FE3451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F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3">
    <w:name w:val="heading 3"/>
    <w:next w:val="Normalny"/>
    <w:link w:val="Nagwek3Znak"/>
    <w:qFormat/>
    <w:rsid w:val="00DA0FFD"/>
    <w:pPr>
      <w:numPr>
        <w:numId w:val="1"/>
      </w:numPr>
      <w:spacing w:before="120" w:after="120"/>
      <w:outlineLvl w:val="2"/>
    </w:pPr>
    <w:rPr>
      <w:rFonts w:ascii="Calibri" w:eastAsia="Calibri" w:hAnsi="Calibri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FFD"/>
    <w:rPr>
      <w:rFonts w:ascii="Calibri" w:eastAsia="Calibri" w:hAnsi="Calibri" w:cs="Times New Roman"/>
      <w:b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A0F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A0F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A0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FFD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DA0FFD"/>
    <w:pPr>
      <w:keepNext/>
      <w:suppressLineNumbers/>
      <w:suppressAutoHyphens/>
      <w:spacing w:before="240" w:after="120" w:line="240" w:lineRule="auto"/>
      <w:jc w:val="right"/>
    </w:pPr>
    <w:rPr>
      <w:rFonts w:eastAsia="Lucida Sans Unicode" w:cs="Tahoma"/>
      <w:b/>
      <w:iCs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A0FFD"/>
    <w:rPr>
      <w:rFonts w:ascii="Calibri" w:eastAsia="Lucida Sans Unicode" w:hAnsi="Calibri" w:cs="Tahoma"/>
      <w:b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F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FFD"/>
    <w:rPr>
      <w:rFonts w:ascii="Calibri" w:eastAsia="Calibri" w:hAnsi="Calibri" w:cs="Times New Roman"/>
    </w:rPr>
  </w:style>
  <w:style w:type="paragraph" w:customStyle="1" w:styleId="ZnakZnakZnak">
    <w:name w:val="Znak Znak Znak"/>
    <w:basedOn w:val="Normalny"/>
    <w:rsid w:val="008D25A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uiPriority w:val="1"/>
    <w:qFormat/>
    <w:rsid w:val="00D72B17"/>
    <w:pPr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2015-10-27T16:54:00Z</cp:lastPrinted>
  <dcterms:created xsi:type="dcterms:W3CDTF">2015-10-27T14:56:00Z</dcterms:created>
  <dcterms:modified xsi:type="dcterms:W3CDTF">2017-09-28T06:16:00Z</dcterms:modified>
</cp:coreProperties>
</file>