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200909" w:rsidRDefault="002F392C" w:rsidP="00200909">
      <w:pPr>
        <w:jc w:val="both"/>
        <w:rPr>
          <w:rFonts w:cstheme="minorHAnsi"/>
        </w:rPr>
      </w:pPr>
      <w:r w:rsidRPr="00075AB6">
        <w:rPr>
          <w:rFonts w:cstheme="minorHAnsi"/>
        </w:rPr>
        <w:t>Link do prowadzonego postępowania na: „</w:t>
      </w:r>
      <w:r w:rsidR="00075AB6" w:rsidRPr="00075AB6">
        <w:rPr>
          <w:rFonts w:cstheme="minorHAnsi"/>
        </w:rPr>
        <w:t>Całodobowe wyżywienie pacjentów Prudnickiego Centrum Medycznego S. A. w Prudniku</w:t>
      </w:r>
      <w:r w:rsidRPr="00075AB6">
        <w:rPr>
          <w:rFonts w:cstheme="minorHAnsi"/>
        </w:rPr>
        <w:t>.”</w:t>
      </w:r>
      <w:r w:rsidR="00075AB6" w:rsidRPr="00075AB6">
        <w:rPr>
          <w:rFonts w:cstheme="minorHAnsi"/>
        </w:rPr>
        <w:t xml:space="preserve"> 2/V</w:t>
      </w:r>
      <w:r w:rsidRPr="00075AB6">
        <w:rPr>
          <w:rFonts w:cstheme="minorHAnsi"/>
        </w:rPr>
        <w:t>I/2021</w:t>
      </w:r>
    </w:p>
    <w:p w:rsidR="00FC73F6" w:rsidRPr="00FC73F6" w:rsidRDefault="005C2568" w:rsidP="00FC73F6">
      <w:pPr>
        <w:autoSpaceDE w:val="0"/>
        <w:autoSpaceDN w:val="0"/>
        <w:adjustRightInd w:val="0"/>
        <w:spacing w:after="0" w:line="240" w:lineRule="auto"/>
        <w:rPr>
          <w:rStyle w:val="Hipercze"/>
          <w:rFonts w:cs="Arial"/>
          <w:bCs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p w:rsidR="00FC73F6" w:rsidRDefault="00FC73F6"/>
    <w:p w:rsidR="00FC73F6" w:rsidRDefault="00FC73F6"/>
    <w:sectPr w:rsidR="00FC73F6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73F6"/>
    <w:rsid w:val="00075AB6"/>
    <w:rsid w:val="00200909"/>
    <w:rsid w:val="002F392C"/>
    <w:rsid w:val="005C2568"/>
    <w:rsid w:val="006D648B"/>
    <w:rsid w:val="00F24391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2021-02-03T09:27:00Z</dcterms:created>
  <dcterms:modified xsi:type="dcterms:W3CDTF">2021-06-28T09:14:00Z</dcterms:modified>
</cp:coreProperties>
</file>