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4D" w:rsidRPr="004F6792" w:rsidRDefault="0026554D" w:rsidP="0026554D">
      <w:pPr>
        <w:jc w:val="both"/>
        <w:rPr>
          <w:sz w:val="20"/>
        </w:rPr>
      </w:pPr>
      <w:r w:rsidRPr="004F6792">
        <w:rPr>
          <w:sz w:val="20"/>
        </w:rPr>
        <w:t>Prudnickie Centrum Medyczne S. A. w Prudniku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C77CC">
        <w:rPr>
          <w:sz w:val="20"/>
        </w:rPr>
        <w:t>Prudnik, dnia</w:t>
      </w:r>
      <w:r w:rsidR="00AC7219" w:rsidRPr="001C77CC">
        <w:rPr>
          <w:sz w:val="20"/>
        </w:rPr>
        <w:t xml:space="preserve"> 03.11</w:t>
      </w:r>
      <w:r w:rsidRPr="001C77CC">
        <w:rPr>
          <w:sz w:val="20"/>
        </w:rPr>
        <w:t>.2017r.</w:t>
      </w:r>
    </w:p>
    <w:p w:rsidR="0026554D" w:rsidRPr="004F6792" w:rsidRDefault="0026554D" w:rsidP="0026554D">
      <w:pPr>
        <w:jc w:val="both"/>
        <w:rPr>
          <w:sz w:val="20"/>
        </w:rPr>
      </w:pPr>
      <w:r w:rsidRPr="004F6792">
        <w:rPr>
          <w:sz w:val="20"/>
        </w:rPr>
        <w:t>Ul. Szpitalna 14, 48-200 Prudnik</w:t>
      </w:r>
    </w:p>
    <w:p w:rsidR="0026554D" w:rsidRPr="004F6792" w:rsidRDefault="0026554D" w:rsidP="0026554D">
      <w:pPr>
        <w:jc w:val="both"/>
        <w:rPr>
          <w:sz w:val="20"/>
        </w:rPr>
      </w:pPr>
      <w:r w:rsidRPr="004F6792">
        <w:rPr>
          <w:sz w:val="20"/>
        </w:rPr>
        <w:t>Tel. 77 4067890</w:t>
      </w:r>
    </w:p>
    <w:p w:rsidR="0026554D" w:rsidRDefault="0026554D" w:rsidP="0026554D">
      <w:pPr>
        <w:jc w:val="both"/>
        <w:rPr>
          <w:sz w:val="20"/>
        </w:rPr>
      </w:pPr>
      <w:r w:rsidRPr="004F6792">
        <w:rPr>
          <w:sz w:val="20"/>
        </w:rPr>
        <w:t>NIP: 755-18-39-682, REGON: 532448467</w:t>
      </w:r>
    </w:p>
    <w:p w:rsidR="0026554D" w:rsidRDefault="0026554D" w:rsidP="0026554D">
      <w:pPr>
        <w:jc w:val="both"/>
        <w:rPr>
          <w:b/>
        </w:rPr>
      </w:pPr>
    </w:p>
    <w:p w:rsidR="0026554D" w:rsidRPr="00184102" w:rsidRDefault="0026554D" w:rsidP="0026554D">
      <w:pPr>
        <w:jc w:val="both"/>
        <w:rPr>
          <w:b/>
        </w:rPr>
      </w:pPr>
    </w:p>
    <w:p w:rsidR="0026554D" w:rsidRDefault="0026554D" w:rsidP="0026554D">
      <w:pPr>
        <w:ind w:left="3189" w:firstLine="351"/>
        <w:jc w:val="both"/>
        <w:rPr>
          <w:b/>
        </w:rPr>
      </w:pPr>
      <w:r w:rsidRPr="00184102">
        <w:rPr>
          <w:b/>
        </w:rPr>
        <w:t xml:space="preserve">Wyjaśnienia do </w:t>
      </w:r>
      <w:r w:rsidR="001C77CC">
        <w:rPr>
          <w:b/>
        </w:rPr>
        <w:t>SIWZ</w:t>
      </w:r>
    </w:p>
    <w:p w:rsidR="0026554D" w:rsidRDefault="0026554D" w:rsidP="0026554D">
      <w:pPr>
        <w:ind w:left="2481" w:firstLine="351"/>
        <w:jc w:val="both"/>
        <w:rPr>
          <w:b/>
        </w:rPr>
      </w:pPr>
    </w:p>
    <w:p w:rsidR="0026554D" w:rsidRPr="00F34B10" w:rsidRDefault="0026554D" w:rsidP="001A75A2">
      <w:pPr>
        <w:ind w:left="0" w:firstLine="0"/>
        <w:jc w:val="center"/>
        <w:rPr>
          <w:b/>
        </w:rPr>
      </w:pPr>
      <w:r>
        <w:t xml:space="preserve">Postępowanie prowadzone jest zgodnie z przepisami ustawy z dnia 29 stycznia 2004r. Prawo Zamówień Publicznych </w:t>
      </w:r>
      <w:r w:rsidR="001C77CC">
        <w:t>(Dz. U. z 2017r. poz. 1579</w:t>
      </w:r>
      <w:r>
        <w:t>) w tryb</w:t>
      </w:r>
      <w:r w:rsidR="00556338">
        <w:t xml:space="preserve">ie przetargu nieograniczonego o </w:t>
      </w:r>
      <w:r>
        <w:t xml:space="preserve">wartości szacunkowej nie przekraczającej wyrażonej w złotych równowartości kwoty </w:t>
      </w:r>
      <w:r w:rsidR="001A75A2" w:rsidRPr="001A75A2">
        <w:rPr>
          <w:rFonts w:cs="Tahoma"/>
          <w:szCs w:val="18"/>
        </w:rPr>
        <w:t>5 225 tys. euro.</w:t>
      </w:r>
    </w:p>
    <w:p w:rsidR="0026554D" w:rsidRDefault="0026554D" w:rsidP="0026554D"/>
    <w:p w:rsidR="0026554D" w:rsidRDefault="0026554D" w:rsidP="0026554D">
      <w:r>
        <w:t>Prudnickie Centrum Medyczne S. A. w Prudniku informuje, że w postępowaniu na:</w:t>
      </w:r>
    </w:p>
    <w:p w:rsidR="001A75A2" w:rsidRDefault="001A75A2" w:rsidP="001A75A2">
      <w:pPr>
        <w:ind w:left="0" w:firstLine="0"/>
        <w:jc w:val="both"/>
        <w:rPr>
          <w:rFonts w:ascii="Calibri" w:hAnsi="Calibri" w:cs="Arial"/>
          <w:b/>
          <w:sz w:val="20"/>
        </w:rPr>
      </w:pPr>
      <w:r w:rsidRPr="008644F7">
        <w:rPr>
          <w:rFonts w:ascii="Calibri" w:hAnsi="Calibri" w:cs="Arial"/>
          <w:b/>
          <w:sz w:val="20"/>
        </w:rPr>
        <w:t xml:space="preserve">„Przebudowa części oddziału chirurgicznego w Prudnickim Centrum Medycznym Spółka Akcyjna w Prudniku przy ul. Piastowskiej 64 na działce o nr 2601/127 km 12 w zakresie obejmującym wykonanie: </w:t>
      </w:r>
      <w:r>
        <w:rPr>
          <w:rFonts w:ascii="Calibri" w:hAnsi="Calibri" w:cs="Arial"/>
          <w:b/>
          <w:sz w:val="20"/>
        </w:rPr>
        <w:t>Przebudowy</w:t>
      </w:r>
      <w:r w:rsidRPr="008644F7">
        <w:rPr>
          <w:rFonts w:ascii="Calibri" w:hAnsi="Calibri" w:cs="Arial"/>
          <w:b/>
          <w:sz w:val="20"/>
        </w:rPr>
        <w:t xml:space="preserve"> sali nr 6-7</w:t>
      </w:r>
      <w:r>
        <w:rPr>
          <w:rFonts w:ascii="Calibri" w:hAnsi="Calibri" w:cs="Arial"/>
          <w:b/>
          <w:sz w:val="20"/>
        </w:rPr>
        <w:t xml:space="preserve"> i </w:t>
      </w:r>
      <w:r w:rsidRPr="008644F7">
        <w:rPr>
          <w:rFonts w:ascii="Calibri" w:hAnsi="Calibri" w:cs="Arial"/>
          <w:b/>
          <w:sz w:val="20"/>
        </w:rPr>
        <w:t>8 oddziału chirurgicznego w budynku szpitala PCM S.A. w Prudniku wg projektu zmieniającego „Przebudowa części oddziału chirurgicznego w Prudnickim Centrum Medycznym.”</w:t>
      </w:r>
    </w:p>
    <w:p w:rsidR="001A75A2" w:rsidRPr="008644F7" w:rsidRDefault="001A75A2" w:rsidP="001A75A2">
      <w:pPr>
        <w:ind w:left="0" w:firstLine="0"/>
        <w:jc w:val="both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Nr postępowania: </w:t>
      </w:r>
      <w:r w:rsidRPr="001A75A2">
        <w:rPr>
          <w:rFonts w:ascii="Calibri" w:hAnsi="Calibri" w:cs="Tahoma"/>
          <w:b/>
          <w:bCs/>
          <w:color w:val="000000"/>
          <w:sz w:val="20"/>
        </w:rPr>
        <w:t>1/X/2017/10</w:t>
      </w:r>
    </w:p>
    <w:p w:rsidR="0026554D" w:rsidRDefault="0026554D" w:rsidP="0026554D">
      <w:pPr>
        <w:ind w:left="0" w:firstLine="0"/>
        <w:jc w:val="both"/>
        <w:rPr>
          <w:b/>
        </w:rPr>
      </w:pPr>
    </w:p>
    <w:p w:rsidR="0026554D" w:rsidRDefault="0026554D" w:rsidP="0026554D">
      <w:pPr>
        <w:ind w:left="0" w:firstLine="0"/>
        <w:jc w:val="both"/>
        <w:rPr>
          <w:b/>
        </w:rPr>
      </w:pPr>
      <w:r>
        <w:rPr>
          <w:b/>
        </w:rPr>
        <w:t>Do Zamawiającego wpłynęły następujące pytania:</w:t>
      </w:r>
    </w:p>
    <w:p w:rsidR="0026554D" w:rsidRDefault="0026554D" w:rsidP="0026554D">
      <w:pPr>
        <w:pBdr>
          <w:top w:val="single" w:sz="4" w:space="1" w:color="auto"/>
        </w:pBdr>
        <w:ind w:left="0" w:firstLine="0"/>
        <w:jc w:val="both"/>
        <w:rPr>
          <w:b/>
        </w:rPr>
      </w:pPr>
    </w:p>
    <w:p w:rsidR="0026554D" w:rsidRDefault="0026554D" w:rsidP="0026554D">
      <w:pPr>
        <w:spacing w:line="120" w:lineRule="auto"/>
        <w:jc w:val="both"/>
        <w:rPr>
          <w:rFonts w:ascii="Calibri" w:hAnsi="Calibri" w:cs="Calibri"/>
        </w:rPr>
      </w:pPr>
    </w:p>
    <w:p w:rsidR="0026554D" w:rsidRPr="00A36080" w:rsidRDefault="0026554D" w:rsidP="00E95FF1">
      <w:pPr>
        <w:ind w:left="0" w:firstLine="0"/>
        <w:jc w:val="both"/>
        <w:rPr>
          <w:rFonts w:ascii="Calibri" w:hAnsi="Calibri" w:cs="Calibri"/>
          <w:b/>
        </w:rPr>
      </w:pPr>
      <w:r w:rsidRPr="00A36080">
        <w:rPr>
          <w:rFonts w:ascii="Calibri" w:hAnsi="Calibri" w:cs="Calibri"/>
          <w:b/>
        </w:rPr>
        <w:t>Pytanie nr 1:</w:t>
      </w:r>
      <w:r w:rsidR="00B64300">
        <w:rPr>
          <w:rFonts w:ascii="Calibri" w:hAnsi="Calibri" w:cs="Calibri"/>
          <w:b/>
        </w:rPr>
        <w:t xml:space="preserve"> </w:t>
      </w:r>
      <w:r w:rsidR="00B64300" w:rsidRPr="00E95FF1">
        <w:rPr>
          <w:rFonts w:ascii="Calibri" w:hAnsi="Calibri" w:cs="Calibri"/>
        </w:rPr>
        <w:t xml:space="preserve">Opis </w:t>
      </w:r>
      <w:r w:rsidR="00E95FF1">
        <w:rPr>
          <w:rFonts w:ascii="Calibri" w:hAnsi="Calibri" w:cs="Calibri"/>
        </w:rPr>
        <w:t>t</w:t>
      </w:r>
      <w:r w:rsidR="00B64300" w:rsidRPr="00E95FF1">
        <w:rPr>
          <w:rFonts w:ascii="Calibri" w:hAnsi="Calibri" w:cs="Calibri"/>
        </w:rPr>
        <w:t xml:space="preserve">echniczny mówi, że </w:t>
      </w:r>
      <w:r w:rsidR="00E95FF1" w:rsidRPr="00E95FF1">
        <w:rPr>
          <w:rFonts w:ascii="Calibri" w:hAnsi="Calibri" w:cs="Calibri"/>
        </w:rPr>
        <w:t>projekt przewiduje docieplenie ś</w:t>
      </w:r>
      <w:r w:rsidR="00B64300" w:rsidRPr="00E95FF1">
        <w:rPr>
          <w:rFonts w:ascii="Calibri" w:hAnsi="Calibri" w:cs="Calibri"/>
        </w:rPr>
        <w:t>cian pomieszczeń od środka. W przedmiarze oraz na projekcie nie uwzględniono powyższych robót. Proszę o informację czy należy je wykonać? Jak tak to proszę o szczegółowe</w:t>
      </w:r>
      <w:r w:rsidR="00E95FF1" w:rsidRPr="00E95FF1">
        <w:rPr>
          <w:rFonts w:ascii="Calibri" w:hAnsi="Calibri" w:cs="Calibri"/>
        </w:rPr>
        <w:t xml:space="preserve"> rozwiązanie materiał</w:t>
      </w:r>
      <w:r w:rsidR="001C77CC">
        <w:rPr>
          <w:rFonts w:ascii="Calibri" w:hAnsi="Calibri" w:cs="Calibri"/>
        </w:rPr>
        <w:t>owe oraz o podanie dokładnie, w </w:t>
      </w:r>
      <w:r w:rsidR="00E95FF1" w:rsidRPr="00E95FF1">
        <w:rPr>
          <w:rFonts w:ascii="Calibri" w:hAnsi="Calibri" w:cs="Calibri"/>
        </w:rPr>
        <w:t>których miejscach należy uwzględnić w/w docieplenie.</w:t>
      </w:r>
    </w:p>
    <w:p w:rsidR="0026554D" w:rsidRDefault="0026554D" w:rsidP="0026554D">
      <w:pPr>
        <w:tabs>
          <w:tab w:val="left" w:pos="284"/>
        </w:tabs>
        <w:ind w:left="0" w:firstLine="0"/>
        <w:jc w:val="both"/>
        <w:rPr>
          <w:rFonts w:ascii="Calibri" w:hAnsi="Calibri" w:cs="Calibri"/>
          <w:bCs/>
          <w:iCs/>
        </w:rPr>
      </w:pPr>
    </w:p>
    <w:p w:rsidR="0026554D" w:rsidRDefault="0026554D" w:rsidP="0026554D">
      <w:pPr>
        <w:tabs>
          <w:tab w:val="left" w:pos="284"/>
        </w:tabs>
        <w:ind w:left="0" w:firstLine="0"/>
        <w:jc w:val="both"/>
        <w:rPr>
          <w:rFonts w:ascii="Calibri" w:hAnsi="Calibri" w:cs="Calibri"/>
          <w:bCs/>
          <w:iCs/>
        </w:rPr>
      </w:pPr>
      <w:r w:rsidRPr="005C51B8">
        <w:rPr>
          <w:rFonts w:ascii="Calibri" w:hAnsi="Calibri" w:cs="Calibri"/>
          <w:b/>
          <w:bCs/>
          <w:iCs/>
        </w:rPr>
        <w:t>Odpowiedź:</w:t>
      </w:r>
      <w:r w:rsidR="005C51B8">
        <w:rPr>
          <w:rFonts w:ascii="Calibri" w:hAnsi="Calibri" w:cs="Calibri"/>
          <w:bCs/>
          <w:iCs/>
        </w:rPr>
        <w:t xml:space="preserve"> Nie jest przewidziane ocieplenie wewnątrz pomieszczeń.</w:t>
      </w:r>
    </w:p>
    <w:p w:rsidR="0026554D" w:rsidRDefault="0026554D" w:rsidP="0026554D">
      <w:pPr>
        <w:pBdr>
          <w:top w:val="single" w:sz="4" w:space="1" w:color="auto"/>
        </w:pBdr>
        <w:tabs>
          <w:tab w:val="left" w:pos="284"/>
        </w:tabs>
        <w:ind w:left="0" w:firstLine="0"/>
        <w:jc w:val="both"/>
        <w:rPr>
          <w:rFonts w:ascii="Calibri" w:hAnsi="Calibri" w:cs="Calibri"/>
          <w:bCs/>
          <w:iCs/>
        </w:rPr>
      </w:pPr>
    </w:p>
    <w:p w:rsidR="0026554D" w:rsidRPr="00A36080" w:rsidRDefault="0026554D" w:rsidP="0026554D">
      <w:pPr>
        <w:ind w:left="0" w:firstLine="0"/>
        <w:jc w:val="both"/>
        <w:rPr>
          <w:rFonts w:ascii="Calibri" w:hAnsi="Calibri" w:cs="Calibri"/>
          <w:b/>
        </w:rPr>
      </w:pPr>
      <w:r w:rsidRPr="00A36080">
        <w:rPr>
          <w:rFonts w:ascii="Calibri" w:hAnsi="Calibri" w:cs="Calibri"/>
          <w:b/>
        </w:rPr>
        <w:t>Pytanie nr 2:</w:t>
      </w:r>
    </w:p>
    <w:p w:rsidR="0026554D" w:rsidRDefault="005C51B8" w:rsidP="0026554D">
      <w:pPr>
        <w:ind w:left="0" w:firstLine="0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Proszę o opis wyposażenia nadłóżkowego panela medycznego oraz informację jaki system przyzywowy jest w szpitalu. Jest to istotne dla prawidłowego dobrania elementów instalacji przyzywowej.</w:t>
      </w:r>
    </w:p>
    <w:p w:rsidR="005C51B8" w:rsidRDefault="005C51B8" w:rsidP="0026554D">
      <w:pPr>
        <w:ind w:left="0" w:firstLine="0"/>
        <w:jc w:val="both"/>
        <w:rPr>
          <w:rFonts w:ascii="Calibri" w:hAnsi="Calibri" w:cs="Calibri"/>
          <w:bCs/>
          <w:iCs/>
        </w:rPr>
      </w:pPr>
    </w:p>
    <w:p w:rsidR="0026554D" w:rsidRPr="005C51B8" w:rsidRDefault="0026554D" w:rsidP="0026554D">
      <w:pPr>
        <w:tabs>
          <w:tab w:val="left" w:pos="284"/>
        </w:tabs>
        <w:ind w:left="0" w:firstLine="0"/>
        <w:jc w:val="both"/>
        <w:rPr>
          <w:rFonts w:ascii="Calibri" w:hAnsi="Calibri" w:cs="Calibri"/>
          <w:b/>
          <w:bCs/>
          <w:iCs/>
        </w:rPr>
      </w:pPr>
      <w:r w:rsidRPr="005C51B8">
        <w:rPr>
          <w:rFonts w:ascii="Calibri" w:hAnsi="Calibri" w:cs="Calibri"/>
          <w:b/>
          <w:bCs/>
          <w:iCs/>
        </w:rPr>
        <w:t>Odpowiedź:</w:t>
      </w:r>
      <w:r w:rsidR="005C51B8">
        <w:rPr>
          <w:rFonts w:ascii="Calibri" w:hAnsi="Calibri" w:cs="Calibri"/>
          <w:b/>
          <w:bCs/>
          <w:iCs/>
        </w:rPr>
        <w:t xml:space="preserve"> </w:t>
      </w:r>
      <w:r w:rsidR="005C51B8" w:rsidRPr="005C51B8">
        <w:rPr>
          <w:rFonts w:ascii="Calibri" w:hAnsi="Calibri" w:cs="Calibri"/>
          <w:bCs/>
          <w:iCs/>
        </w:rPr>
        <w:t>Panele nadłóżkowe muzą być wyposażone w trzy gniazdka na gazy medyczne (tlen, próżnia, powietrze), gniazdo 230 V, oświetlenie nadłóżkowe. W szpitalu funkcjonuje system przyzywowy CALLNET.</w:t>
      </w:r>
    </w:p>
    <w:p w:rsidR="0026554D" w:rsidRPr="00070CF5" w:rsidRDefault="0026554D" w:rsidP="0026554D">
      <w:pPr>
        <w:pBdr>
          <w:top w:val="single" w:sz="4" w:space="1" w:color="auto"/>
        </w:pBdr>
        <w:spacing w:before="1"/>
        <w:ind w:left="0" w:right="26" w:firstLine="0"/>
        <w:jc w:val="both"/>
        <w:rPr>
          <w:rFonts w:ascii="Calibri" w:hAnsi="Calibri" w:cs="Calibri"/>
          <w:bCs/>
          <w:iCs/>
        </w:rPr>
      </w:pPr>
    </w:p>
    <w:p w:rsidR="0026554D" w:rsidRDefault="0026554D" w:rsidP="0026554D">
      <w:pPr>
        <w:ind w:left="0" w:firstLine="0"/>
        <w:jc w:val="both"/>
        <w:rPr>
          <w:b/>
        </w:rPr>
      </w:pPr>
      <w:r>
        <w:rPr>
          <w:b/>
        </w:rPr>
        <w:t>Uwaga:</w:t>
      </w:r>
    </w:p>
    <w:p w:rsidR="0026554D" w:rsidRDefault="0026554D" w:rsidP="0026554D">
      <w:pPr>
        <w:ind w:left="0" w:firstLine="0"/>
        <w:jc w:val="both"/>
        <w:rPr>
          <w:b/>
        </w:rPr>
      </w:pPr>
      <w:r>
        <w:rPr>
          <w:b/>
        </w:rPr>
        <w:t xml:space="preserve">Termin składania ofert </w:t>
      </w:r>
      <w:r w:rsidR="001C77CC">
        <w:rPr>
          <w:b/>
        </w:rPr>
        <w:t>oraz termin otwarcia ofert pozostaje bez zmian.</w:t>
      </w:r>
    </w:p>
    <w:p w:rsidR="0026554D" w:rsidRDefault="0026554D" w:rsidP="0026554D">
      <w:pPr>
        <w:ind w:left="0" w:firstLine="0"/>
        <w:jc w:val="both"/>
        <w:rPr>
          <w:b/>
        </w:rPr>
      </w:pPr>
    </w:p>
    <w:p w:rsidR="0026554D" w:rsidRDefault="0026554D" w:rsidP="0026554D">
      <w:pPr>
        <w:ind w:left="0" w:firstLine="0"/>
        <w:jc w:val="both"/>
        <w:rPr>
          <w:b/>
        </w:rPr>
      </w:pPr>
      <w:r>
        <w:rPr>
          <w:b/>
        </w:rPr>
        <w:t>Niniejsze wyjaśnienia stanowią integralną część SIWZ</w:t>
      </w:r>
    </w:p>
    <w:p w:rsidR="0026554D" w:rsidRDefault="0026554D" w:rsidP="0026554D">
      <w:pPr>
        <w:pBdr>
          <w:top w:val="single" w:sz="4" w:space="1" w:color="auto"/>
        </w:pBdr>
        <w:ind w:left="0" w:firstLine="0"/>
        <w:jc w:val="both"/>
        <w:rPr>
          <w:b/>
        </w:rPr>
      </w:pPr>
    </w:p>
    <w:p w:rsidR="004E00CB" w:rsidRDefault="004E00CB" w:rsidP="00556338">
      <w:pPr>
        <w:ind w:left="0" w:firstLine="0"/>
        <w:rPr>
          <w:b/>
        </w:rPr>
      </w:pPr>
    </w:p>
    <w:p w:rsidR="00556338" w:rsidRDefault="00556338" w:rsidP="00556338">
      <w:pPr>
        <w:ind w:left="7080" w:firstLine="708"/>
      </w:pPr>
      <w:r>
        <w:rPr>
          <w:b/>
        </w:rPr>
        <w:t>Zatwierdził:</w:t>
      </w:r>
    </w:p>
    <w:sectPr w:rsidR="00556338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54D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A75A2"/>
    <w:rsid w:val="001B22EC"/>
    <w:rsid w:val="001C77CC"/>
    <w:rsid w:val="002225F4"/>
    <w:rsid w:val="00230A04"/>
    <w:rsid w:val="00235502"/>
    <w:rsid w:val="002461D3"/>
    <w:rsid w:val="002606F7"/>
    <w:rsid w:val="0026554D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6338"/>
    <w:rsid w:val="005576DF"/>
    <w:rsid w:val="00573E4B"/>
    <w:rsid w:val="00597117"/>
    <w:rsid w:val="005B0B96"/>
    <w:rsid w:val="005C51B8"/>
    <w:rsid w:val="005E206D"/>
    <w:rsid w:val="006942EE"/>
    <w:rsid w:val="006E3C6F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7219"/>
    <w:rsid w:val="00AF04C3"/>
    <w:rsid w:val="00B20627"/>
    <w:rsid w:val="00B40E26"/>
    <w:rsid w:val="00B64300"/>
    <w:rsid w:val="00B879C9"/>
    <w:rsid w:val="00BC133B"/>
    <w:rsid w:val="00BC783E"/>
    <w:rsid w:val="00BE2D5D"/>
    <w:rsid w:val="00BF2F18"/>
    <w:rsid w:val="00C249DE"/>
    <w:rsid w:val="00C32D48"/>
    <w:rsid w:val="00CA331D"/>
    <w:rsid w:val="00CA3E86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E95FF1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2017-11-03T09:13:00Z</dcterms:created>
  <dcterms:modified xsi:type="dcterms:W3CDTF">2017-11-03T09:29:00Z</dcterms:modified>
</cp:coreProperties>
</file>